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FBF2" w14:textId="5E74032E" w:rsidR="00C44135" w:rsidRPr="00B901D4" w:rsidRDefault="00C44135" w:rsidP="00C44135">
      <w:pPr>
        <w:spacing w:after="0" w:line="240" w:lineRule="auto"/>
        <w:jc w:val="center"/>
        <w:rPr>
          <w:b/>
          <w:sz w:val="28"/>
          <w:szCs w:val="28"/>
        </w:rPr>
      </w:pPr>
      <w:r w:rsidRPr="00B901D4">
        <w:rPr>
          <w:b/>
          <w:sz w:val="28"/>
          <w:szCs w:val="28"/>
        </w:rPr>
        <w:t>RAPPORTERING TEVREDENHIEDSMETING LOOPBAANBEGELEIDING 2019</w:t>
      </w:r>
    </w:p>
    <w:p w14:paraId="0FFC7165" w14:textId="664D73AF" w:rsidR="00C44135" w:rsidRDefault="00C44135" w:rsidP="00C44135">
      <w:pPr>
        <w:spacing w:after="0" w:line="240" w:lineRule="auto"/>
      </w:pPr>
    </w:p>
    <w:p w14:paraId="1DEE1D3A" w14:textId="6CA984CB" w:rsidR="00FB0962" w:rsidRPr="00B901D4" w:rsidRDefault="00FB0962" w:rsidP="00FB0962">
      <w:pPr>
        <w:rPr>
          <w:b/>
          <w:bCs/>
          <w:caps/>
          <w:color w:val="548DD4" w:themeColor="text2" w:themeTint="99"/>
          <w:sz w:val="24"/>
          <w:szCs w:val="24"/>
        </w:rPr>
      </w:pPr>
      <w:r>
        <w:rPr>
          <w:b/>
          <w:bCs/>
          <w:caps/>
          <w:color w:val="548DD4" w:themeColor="text2" w:themeTint="99"/>
          <w:sz w:val="24"/>
          <w:szCs w:val="24"/>
        </w:rPr>
        <w:t>INLEIDING</w:t>
      </w:r>
      <w:r w:rsidRPr="00B901D4">
        <w:rPr>
          <w:b/>
          <w:bCs/>
          <w:caps/>
          <w:color w:val="548DD4" w:themeColor="text2" w:themeTint="99"/>
          <w:sz w:val="24"/>
          <w:szCs w:val="24"/>
        </w:rPr>
        <w:t>:</w:t>
      </w:r>
    </w:p>
    <w:p w14:paraId="461149E4" w14:textId="793118E8" w:rsidR="00FB0962" w:rsidRDefault="00FB0962" w:rsidP="008A2226">
      <w:pPr>
        <w:pBdr>
          <w:top w:val="single" w:sz="4" w:space="1" w:color="auto"/>
          <w:left w:val="single" w:sz="4" w:space="4" w:color="auto"/>
          <w:bottom w:val="single" w:sz="4" w:space="1" w:color="auto"/>
          <w:right w:val="single" w:sz="4" w:space="4" w:color="auto"/>
        </w:pBdr>
        <w:spacing w:after="0" w:line="240" w:lineRule="auto"/>
      </w:pPr>
      <w:r>
        <w:t xml:space="preserve">Eind 2018 werd beslist om de tevredenheidsmeting bij het einde van een loopbaanbegeleiding aan te passen. Er werd </w:t>
      </w:r>
      <w:r w:rsidR="008A2226">
        <w:t xml:space="preserve">voor 2019 </w:t>
      </w:r>
      <w:r>
        <w:t>gekozen voor een set van 11 nieuwe vragen die nog beter aansluiten bij de belangrijkste kwaliteitsaspecten van de loopbaanbegeleiding.</w:t>
      </w:r>
    </w:p>
    <w:p w14:paraId="049850DE" w14:textId="51CB39A5" w:rsidR="00FB0962" w:rsidRPr="006D6BD0" w:rsidRDefault="00FB0962" w:rsidP="006D6BD0">
      <w:pPr>
        <w:pBdr>
          <w:top w:val="single" w:sz="4" w:space="1" w:color="auto"/>
          <w:left w:val="single" w:sz="4" w:space="4" w:color="auto"/>
          <w:bottom w:val="single" w:sz="4" w:space="1" w:color="auto"/>
          <w:right w:val="single" w:sz="4" w:space="4" w:color="auto"/>
        </w:pBdr>
        <w:tabs>
          <w:tab w:val="left" w:pos="1985"/>
        </w:tabs>
        <w:spacing w:after="0" w:line="240" w:lineRule="auto"/>
        <w:ind w:left="1701" w:hanging="1701"/>
        <w:rPr>
          <w:rFonts w:asciiTheme="minorHAnsi" w:hAnsiTheme="minorHAnsi" w:cstheme="minorHAnsi"/>
        </w:rPr>
      </w:pPr>
      <w:r>
        <w:t>Er wordt gepeild:</w:t>
      </w:r>
      <w:r>
        <w:tab/>
        <w:t>- of het traject helder werd gecommuniceerd;</w:t>
      </w:r>
      <w:r w:rsidR="006D6BD0">
        <w:br/>
      </w:r>
      <w:r w:rsidRPr="006D6BD0">
        <w:rPr>
          <w:rFonts w:asciiTheme="minorHAnsi" w:hAnsiTheme="minorHAnsi" w:cstheme="minorHAnsi"/>
        </w:rPr>
        <w:t>- of de dienstverlening op maat was;</w:t>
      </w:r>
      <w:r w:rsidR="006D6BD0">
        <w:rPr>
          <w:rFonts w:asciiTheme="minorHAnsi" w:hAnsiTheme="minorHAnsi" w:cstheme="minorHAnsi"/>
        </w:rPr>
        <w:br/>
      </w:r>
      <w:r w:rsidRPr="006D6BD0">
        <w:rPr>
          <w:rFonts w:asciiTheme="minorHAnsi" w:hAnsiTheme="minorHAnsi" w:cstheme="minorHAnsi"/>
        </w:rPr>
        <w:t>- of er voldoende ondersteuning was in de zoektocht van de klant;</w:t>
      </w:r>
      <w:r w:rsidR="006D6BD0">
        <w:rPr>
          <w:rFonts w:asciiTheme="minorHAnsi" w:hAnsiTheme="minorHAnsi" w:cstheme="minorHAnsi"/>
        </w:rPr>
        <w:br/>
      </w:r>
      <w:r w:rsidRPr="006D6BD0">
        <w:rPr>
          <w:rFonts w:asciiTheme="minorHAnsi" w:hAnsiTheme="minorHAnsi" w:cstheme="minorHAnsi"/>
        </w:rPr>
        <w:t>- of er een duidelijk traject was met een begin- en eindpunt;</w:t>
      </w:r>
    </w:p>
    <w:p w14:paraId="60286675" w14:textId="2EF5BB3D" w:rsidR="00FB0962" w:rsidRDefault="00FB0962" w:rsidP="008A2226">
      <w:pPr>
        <w:pBdr>
          <w:top w:val="single" w:sz="4" w:space="1" w:color="auto"/>
          <w:left w:val="single" w:sz="4" w:space="4" w:color="auto"/>
          <w:bottom w:val="single" w:sz="4" w:space="1" w:color="auto"/>
          <w:right w:val="single" w:sz="4" w:space="4" w:color="auto"/>
        </w:pBdr>
        <w:spacing w:after="0" w:line="240" w:lineRule="auto"/>
      </w:pPr>
      <w:r>
        <w:t xml:space="preserve">(Voor de </w:t>
      </w:r>
      <w:r w:rsidR="008A2226">
        <w:t xml:space="preserve">eigenlijke </w:t>
      </w:r>
      <w:r>
        <w:t>lijst met de 11 vragen</w:t>
      </w:r>
      <w:r w:rsidR="008A2226">
        <w:t>:</w:t>
      </w:r>
      <w:r>
        <w:t xml:space="preserve"> zie verder in dit rapport.)</w:t>
      </w:r>
    </w:p>
    <w:p w14:paraId="66567EE3" w14:textId="599E6129" w:rsidR="00FB0962" w:rsidRDefault="00FB0962" w:rsidP="008A2226">
      <w:pPr>
        <w:pBdr>
          <w:top w:val="single" w:sz="4" w:space="1" w:color="auto"/>
          <w:left w:val="single" w:sz="4" w:space="4" w:color="auto"/>
          <w:bottom w:val="single" w:sz="4" w:space="1" w:color="auto"/>
          <w:right w:val="single" w:sz="4" w:space="4" w:color="auto"/>
        </w:pBdr>
        <w:spacing w:after="0" w:line="240" w:lineRule="auto"/>
      </w:pPr>
    </w:p>
    <w:p w14:paraId="2C0237FD" w14:textId="252EAC5B" w:rsidR="00FB0962" w:rsidRDefault="00FB0962" w:rsidP="008A2226">
      <w:pPr>
        <w:pBdr>
          <w:top w:val="single" w:sz="4" w:space="1" w:color="auto"/>
          <w:left w:val="single" w:sz="4" w:space="4" w:color="auto"/>
          <w:bottom w:val="single" w:sz="4" w:space="1" w:color="auto"/>
          <w:right w:val="single" w:sz="4" w:space="4" w:color="auto"/>
        </w:pBdr>
        <w:spacing w:after="0" w:line="240" w:lineRule="auto"/>
      </w:pPr>
      <w:r>
        <w:t>Deze wijziging van de vragen maakt dat de resultaten, zoals gemiddelde scores en “tevredenheid” (als % van re</w:t>
      </w:r>
      <w:r w:rsidR="008A2226">
        <w:t>s</w:t>
      </w:r>
      <w:r>
        <w:t>pondenten met een gemiddelde score van 7 of meer)</w:t>
      </w:r>
      <w:r w:rsidR="008A2226">
        <w:t>,</w:t>
      </w:r>
      <w:r>
        <w:t xml:space="preserve"> </w:t>
      </w:r>
      <w:r w:rsidRPr="00FB0962">
        <w:rPr>
          <w:u w:val="single"/>
        </w:rPr>
        <w:t xml:space="preserve">niet zomaar kunnen </w:t>
      </w:r>
      <w:r w:rsidRPr="00B37817">
        <w:rPr>
          <w:u w:val="single"/>
        </w:rPr>
        <w:t>vergeleken worden</w:t>
      </w:r>
      <w:r>
        <w:t xml:space="preserve"> met de scores van vorige jaren.</w:t>
      </w:r>
    </w:p>
    <w:p w14:paraId="3D3290F3" w14:textId="77777777" w:rsidR="00FB0962" w:rsidRDefault="00FB0962" w:rsidP="008A2226">
      <w:pPr>
        <w:pBdr>
          <w:top w:val="single" w:sz="4" w:space="1" w:color="auto"/>
          <w:left w:val="single" w:sz="4" w:space="4" w:color="auto"/>
          <w:bottom w:val="single" w:sz="4" w:space="1" w:color="auto"/>
          <w:right w:val="single" w:sz="4" w:space="4" w:color="auto"/>
        </w:pBdr>
        <w:spacing w:after="0" w:line="240" w:lineRule="auto"/>
      </w:pPr>
    </w:p>
    <w:p w14:paraId="445BDCA9" w14:textId="08EF7B36" w:rsidR="00970406" w:rsidRDefault="00FB0962" w:rsidP="008A2226">
      <w:pPr>
        <w:pBdr>
          <w:top w:val="single" w:sz="4" w:space="1" w:color="auto"/>
          <w:left w:val="single" w:sz="4" w:space="4" w:color="auto"/>
          <w:bottom w:val="single" w:sz="4" w:space="1" w:color="auto"/>
          <w:right w:val="single" w:sz="4" w:space="4" w:color="auto"/>
        </w:pBdr>
        <w:spacing w:after="0" w:line="240" w:lineRule="auto"/>
      </w:pPr>
      <w:r>
        <w:t>Ook de open vragen werden “explicieter” geformuleerd, nl. “wat was goed?”, “wat kon beter?” en “heeft u nog suggesties ter verbetering?”. Deze herformulering leidde alvast tot een veel grotere respons op de open vragen.</w:t>
      </w:r>
    </w:p>
    <w:p w14:paraId="33581B9C" w14:textId="5627FE58" w:rsidR="00FB0962" w:rsidRDefault="00FB0962" w:rsidP="00C44135">
      <w:pPr>
        <w:spacing w:after="0" w:line="240" w:lineRule="auto"/>
      </w:pPr>
    </w:p>
    <w:p w14:paraId="57556B88" w14:textId="77777777" w:rsidR="00FB0962" w:rsidRDefault="00FB0962" w:rsidP="00C44135">
      <w:pPr>
        <w:spacing w:after="0" w:line="240" w:lineRule="auto"/>
      </w:pPr>
    </w:p>
    <w:p w14:paraId="2A42C52C" w14:textId="0173577D" w:rsidR="00FA049C" w:rsidRPr="00B901D4" w:rsidRDefault="00FA049C" w:rsidP="00FA049C">
      <w:pPr>
        <w:rPr>
          <w:b/>
          <w:bCs/>
          <w:caps/>
          <w:color w:val="548DD4" w:themeColor="text2" w:themeTint="99"/>
          <w:sz w:val="24"/>
          <w:szCs w:val="24"/>
        </w:rPr>
      </w:pPr>
      <w:r w:rsidRPr="00B901D4">
        <w:rPr>
          <w:b/>
          <w:bCs/>
          <w:caps/>
          <w:color w:val="548DD4" w:themeColor="text2" w:themeTint="99"/>
          <w:sz w:val="24"/>
          <w:szCs w:val="24"/>
        </w:rPr>
        <w:t>Basisgegevens:</w:t>
      </w:r>
    </w:p>
    <w:p w14:paraId="70D8C87F" w14:textId="3E33A172" w:rsidR="00FA049C" w:rsidRDefault="00FA049C" w:rsidP="00FA049C">
      <w:pPr>
        <w:spacing w:after="0" w:line="240" w:lineRule="auto"/>
      </w:pPr>
      <w:r>
        <w:t xml:space="preserve">In 2019 werden 22942 begeleidingen pakket 1 en 9639 begeleidingen pakket 2 beëindigd. </w:t>
      </w:r>
    </w:p>
    <w:p w14:paraId="4790A89F" w14:textId="77777777" w:rsidR="00FA049C" w:rsidRDefault="00FA049C" w:rsidP="00FA049C">
      <w:pPr>
        <w:spacing w:after="0" w:line="240" w:lineRule="auto"/>
      </w:pPr>
      <w:r>
        <w:t>Uiteindelijk hebben 22928 klanten (pakket 1) en 8665 klanten (pakket 2) een elektronische enquête ontvangen.</w:t>
      </w:r>
    </w:p>
    <w:p w14:paraId="40EFFB46" w14:textId="77777777" w:rsidR="00FA049C" w:rsidRPr="00FA049C" w:rsidRDefault="00FA049C" w:rsidP="00FA049C">
      <w:pPr>
        <w:rPr>
          <w:b/>
          <w:bCs/>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654"/>
        <w:gridCol w:w="1654"/>
        <w:gridCol w:w="1654"/>
      </w:tblGrid>
      <w:tr w:rsidR="00FA049C" w:rsidRPr="00FA049C" w14:paraId="3C9D61B4" w14:textId="77777777" w:rsidTr="00FA049C">
        <w:tc>
          <w:tcPr>
            <w:tcW w:w="3856" w:type="dxa"/>
            <w:shd w:val="clear" w:color="auto" w:fill="C6D9F1" w:themeFill="text2" w:themeFillTint="33"/>
          </w:tcPr>
          <w:p w14:paraId="5E92FCE7" w14:textId="1F01A3B1" w:rsidR="00FA049C" w:rsidRPr="00FA049C" w:rsidRDefault="00FA049C" w:rsidP="00FA049C">
            <w:pPr>
              <w:spacing w:after="0" w:line="240" w:lineRule="auto"/>
              <w:jc w:val="center"/>
              <w:rPr>
                <w:b/>
                <w:bCs/>
                <w:sz w:val="18"/>
                <w:szCs w:val="18"/>
              </w:rPr>
            </w:pPr>
          </w:p>
        </w:tc>
        <w:tc>
          <w:tcPr>
            <w:tcW w:w="1654" w:type="dxa"/>
            <w:shd w:val="clear" w:color="auto" w:fill="C6D9F1" w:themeFill="text2" w:themeFillTint="33"/>
          </w:tcPr>
          <w:p w14:paraId="2DCA180D" w14:textId="3E092A93" w:rsidR="00FA049C" w:rsidRPr="00FA049C" w:rsidRDefault="00FA049C" w:rsidP="00FA049C">
            <w:pPr>
              <w:spacing w:after="0" w:line="240" w:lineRule="auto"/>
              <w:jc w:val="center"/>
              <w:rPr>
                <w:b/>
                <w:bCs/>
                <w:sz w:val="18"/>
                <w:szCs w:val="18"/>
              </w:rPr>
            </w:pPr>
            <w:r>
              <w:rPr>
                <w:b/>
                <w:bCs/>
                <w:sz w:val="18"/>
                <w:szCs w:val="18"/>
              </w:rPr>
              <w:t>pakket 1</w:t>
            </w:r>
          </w:p>
        </w:tc>
        <w:tc>
          <w:tcPr>
            <w:tcW w:w="1654" w:type="dxa"/>
            <w:shd w:val="clear" w:color="auto" w:fill="C6D9F1" w:themeFill="text2" w:themeFillTint="33"/>
          </w:tcPr>
          <w:p w14:paraId="47FD148A" w14:textId="73E71BC3" w:rsidR="00FA049C" w:rsidRPr="00FA049C" w:rsidRDefault="00FA049C" w:rsidP="00FA049C">
            <w:pPr>
              <w:spacing w:after="0" w:line="240" w:lineRule="auto"/>
              <w:jc w:val="center"/>
              <w:rPr>
                <w:b/>
                <w:bCs/>
                <w:sz w:val="18"/>
                <w:szCs w:val="18"/>
              </w:rPr>
            </w:pPr>
            <w:r>
              <w:rPr>
                <w:b/>
                <w:bCs/>
                <w:sz w:val="18"/>
                <w:szCs w:val="18"/>
              </w:rPr>
              <w:t>pakket 2</w:t>
            </w:r>
          </w:p>
        </w:tc>
        <w:tc>
          <w:tcPr>
            <w:tcW w:w="1654" w:type="dxa"/>
            <w:shd w:val="clear" w:color="auto" w:fill="C6D9F1" w:themeFill="text2" w:themeFillTint="33"/>
          </w:tcPr>
          <w:p w14:paraId="5309DE2E" w14:textId="77337AD1" w:rsidR="00FA049C" w:rsidRPr="00FA049C" w:rsidRDefault="00FA049C" w:rsidP="00FA049C">
            <w:pPr>
              <w:spacing w:after="0" w:line="240" w:lineRule="auto"/>
              <w:jc w:val="center"/>
              <w:rPr>
                <w:b/>
                <w:bCs/>
                <w:sz w:val="18"/>
                <w:szCs w:val="18"/>
              </w:rPr>
            </w:pPr>
            <w:r>
              <w:rPr>
                <w:b/>
                <w:bCs/>
                <w:sz w:val="18"/>
                <w:szCs w:val="18"/>
              </w:rPr>
              <w:t>totaal</w:t>
            </w:r>
          </w:p>
        </w:tc>
      </w:tr>
      <w:tr w:rsidR="00FA049C" w:rsidRPr="00FA049C" w14:paraId="048B08AA" w14:textId="77777777" w:rsidTr="00FA049C">
        <w:tc>
          <w:tcPr>
            <w:tcW w:w="3856" w:type="dxa"/>
          </w:tcPr>
          <w:p w14:paraId="7CBA0BCE" w14:textId="0B994C70" w:rsidR="00FA049C" w:rsidRPr="00FA049C" w:rsidRDefault="00FA049C" w:rsidP="00FA049C">
            <w:pPr>
              <w:spacing w:after="0" w:line="240" w:lineRule="auto"/>
              <w:rPr>
                <w:sz w:val="18"/>
                <w:szCs w:val="18"/>
              </w:rPr>
            </w:pPr>
            <w:r w:rsidRPr="00EA57B3">
              <w:rPr>
                <w:sz w:val="18"/>
                <w:szCs w:val="18"/>
              </w:rPr>
              <w:t>Beëindigde pakketten</w:t>
            </w:r>
          </w:p>
        </w:tc>
        <w:tc>
          <w:tcPr>
            <w:tcW w:w="1654" w:type="dxa"/>
          </w:tcPr>
          <w:p w14:paraId="3185961B" w14:textId="466DCA55" w:rsidR="00FA049C" w:rsidRPr="00FA049C" w:rsidRDefault="00FA049C" w:rsidP="00FA049C">
            <w:pPr>
              <w:spacing w:after="0" w:line="240" w:lineRule="auto"/>
              <w:jc w:val="center"/>
              <w:rPr>
                <w:sz w:val="18"/>
                <w:szCs w:val="18"/>
              </w:rPr>
            </w:pPr>
            <w:r>
              <w:rPr>
                <w:sz w:val="18"/>
                <w:szCs w:val="18"/>
              </w:rPr>
              <w:t>27501</w:t>
            </w:r>
          </w:p>
        </w:tc>
        <w:tc>
          <w:tcPr>
            <w:tcW w:w="1654" w:type="dxa"/>
          </w:tcPr>
          <w:p w14:paraId="0863E0BD" w14:textId="2B1D2F0E" w:rsidR="00FA049C" w:rsidRPr="00FA049C" w:rsidRDefault="00FA049C" w:rsidP="00FA049C">
            <w:pPr>
              <w:spacing w:after="0" w:line="240" w:lineRule="auto"/>
              <w:jc w:val="center"/>
              <w:rPr>
                <w:sz w:val="18"/>
                <w:szCs w:val="18"/>
              </w:rPr>
            </w:pPr>
          </w:p>
        </w:tc>
        <w:tc>
          <w:tcPr>
            <w:tcW w:w="1654" w:type="dxa"/>
          </w:tcPr>
          <w:p w14:paraId="7AB172B8" w14:textId="50035693" w:rsidR="00FA049C" w:rsidRPr="00FA049C" w:rsidRDefault="00FA049C" w:rsidP="00FA049C">
            <w:pPr>
              <w:spacing w:after="0" w:line="240" w:lineRule="auto"/>
              <w:jc w:val="center"/>
              <w:rPr>
                <w:sz w:val="18"/>
                <w:szCs w:val="18"/>
              </w:rPr>
            </w:pPr>
          </w:p>
        </w:tc>
      </w:tr>
      <w:tr w:rsidR="00FA049C" w:rsidRPr="00FA049C" w14:paraId="1317C019" w14:textId="77777777" w:rsidTr="00FA049C">
        <w:tc>
          <w:tcPr>
            <w:tcW w:w="3856" w:type="dxa"/>
          </w:tcPr>
          <w:p w14:paraId="64D81322" w14:textId="13160AFB" w:rsidR="00FA049C" w:rsidRPr="00FA049C" w:rsidRDefault="00FA049C" w:rsidP="00FA049C">
            <w:pPr>
              <w:spacing w:after="0" w:line="240" w:lineRule="auto"/>
              <w:rPr>
                <w:sz w:val="18"/>
                <w:szCs w:val="18"/>
              </w:rPr>
            </w:pPr>
            <w:r w:rsidRPr="00EA57B3">
              <w:rPr>
                <w:sz w:val="18"/>
                <w:szCs w:val="18"/>
              </w:rPr>
              <w:t>Klanten zonder email</w:t>
            </w:r>
            <w:r>
              <w:rPr>
                <w:sz w:val="18"/>
                <w:szCs w:val="18"/>
              </w:rPr>
              <w:t xml:space="preserve"> *</w:t>
            </w:r>
          </w:p>
        </w:tc>
        <w:tc>
          <w:tcPr>
            <w:tcW w:w="1654" w:type="dxa"/>
          </w:tcPr>
          <w:p w14:paraId="5C8EB87F" w14:textId="77777777" w:rsidR="00FA049C" w:rsidRPr="00FA049C" w:rsidRDefault="00FA049C" w:rsidP="00FA049C">
            <w:pPr>
              <w:spacing w:after="0" w:line="240" w:lineRule="auto"/>
              <w:jc w:val="center"/>
              <w:rPr>
                <w:sz w:val="18"/>
                <w:szCs w:val="18"/>
              </w:rPr>
            </w:pPr>
          </w:p>
        </w:tc>
        <w:tc>
          <w:tcPr>
            <w:tcW w:w="1654" w:type="dxa"/>
          </w:tcPr>
          <w:p w14:paraId="5062F417" w14:textId="0C985F08" w:rsidR="00FA049C" w:rsidRPr="00FA049C" w:rsidRDefault="00FA049C" w:rsidP="00FA049C">
            <w:pPr>
              <w:spacing w:after="0" w:line="240" w:lineRule="auto"/>
              <w:jc w:val="center"/>
              <w:rPr>
                <w:sz w:val="18"/>
                <w:szCs w:val="18"/>
              </w:rPr>
            </w:pPr>
          </w:p>
        </w:tc>
        <w:tc>
          <w:tcPr>
            <w:tcW w:w="1654" w:type="dxa"/>
          </w:tcPr>
          <w:p w14:paraId="7F3AF00B" w14:textId="1C8099C8" w:rsidR="00FA049C" w:rsidRPr="00FA049C" w:rsidRDefault="00FA049C" w:rsidP="00FA049C">
            <w:pPr>
              <w:spacing w:after="0" w:line="240" w:lineRule="auto"/>
              <w:jc w:val="center"/>
              <w:rPr>
                <w:sz w:val="18"/>
                <w:szCs w:val="18"/>
              </w:rPr>
            </w:pPr>
          </w:p>
        </w:tc>
      </w:tr>
      <w:tr w:rsidR="00FA049C" w:rsidRPr="00FA049C" w14:paraId="5280857B" w14:textId="77777777" w:rsidTr="00FA049C">
        <w:tc>
          <w:tcPr>
            <w:tcW w:w="3856" w:type="dxa"/>
          </w:tcPr>
          <w:p w14:paraId="11313A5A" w14:textId="4FAFEBB1" w:rsidR="00FA049C" w:rsidRPr="00FA049C" w:rsidRDefault="00FA049C" w:rsidP="00FA049C">
            <w:pPr>
              <w:spacing w:after="0" w:line="240" w:lineRule="auto"/>
              <w:rPr>
                <w:sz w:val="18"/>
                <w:szCs w:val="18"/>
              </w:rPr>
            </w:pPr>
            <w:r w:rsidRPr="00EA57B3">
              <w:rPr>
                <w:sz w:val="18"/>
                <w:szCs w:val="18"/>
              </w:rPr>
              <w:t>Verzonden emails</w:t>
            </w:r>
          </w:p>
        </w:tc>
        <w:tc>
          <w:tcPr>
            <w:tcW w:w="1654" w:type="dxa"/>
          </w:tcPr>
          <w:p w14:paraId="02670541" w14:textId="391EC34E" w:rsidR="00FA049C" w:rsidRPr="00FA049C" w:rsidRDefault="00FD3B33" w:rsidP="00FA049C">
            <w:pPr>
              <w:spacing w:after="0" w:line="240" w:lineRule="auto"/>
              <w:jc w:val="center"/>
              <w:rPr>
                <w:sz w:val="18"/>
                <w:szCs w:val="18"/>
              </w:rPr>
            </w:pPr>
            <w:r>
              <w:rPr>
                <w:sz w:val="18"/>
                <w:szCs w:val="18"/>
              </w:rPr>
              <w:t>27501</w:t>
            </w:r>
          </w:p>
        </w:tc>
        <w:tc>
          <w:tcPr>
            <w:tcW w:w="1654" w:type="dxa"/>
          </w:tcPr>
          <w:p w14:paraId="28985C2C" w14:textId="3C0CB790" w:rsidR="00FA049C" w:rsidRPr="00FA049C" w:rsidRDefault="00FD3B33" w:rsidP="00FA049C">
            <w:pPr>
              <w:spacing w:after="0" w:line="240" w:lineRule="auto"/>
              <w:jc w:val="center"/>
              <w:rPr>
                <w:sz w:val="18"/>
                <w:szCs w:val="18"/>
              </w:rPr>
            </w:pPr>
            <w:r>
              <w:rPr>
                <w:sz w:val="18"/>
                <w:szCs w:val="18"/>
              </w:rPr>
              <w:t>12389</w:t>
            </w:r>
          </w:p>
        </w:tc>
        <w:tc>
          <w:tcPr>
            <w:tcW w:w="1654" w:type="dxa"/>
          </w:tcPr>
          <w:p w14:paraId="7814D6C7" w14:textId="75FA951C" w:rsidR="00FA049C" w:rsidRPr="00FA049C" w:rsidRDefault="00FD3B33" w:rsidP="00FA049C">
            <w:pPr>
              <w:spacing w:after="0" w:line="240" w:lineRule="auto"/>
              <w:jc w:val="center"/>
              <w:rPr>
                <w:sz w:val="18"/>
                <w:szCs w:val="18"/>
              </w:rPr>
            </w:pPr>
            <w:r>
              <w:rPr>
                <w:sz w:val="18"/>
                <w:szCs w:val="18"/>
              </w:rPr>
              <w:t>39890</w:t>
            </w:r>
          </w:p>
        </w:tc>
      </w:tr>
      <w:tr w:rsidR="00FA049C" w:rsidRPr="00FA049C" w14:paraId="1E71B437" w14:textId="77777777" w:rsidTr="00FA049C">
        <w:tc>
          <w:tcPr>
            <w:tcW w:w="3856" w:type="dxa"/>
          </w:tcPr>
          <w:p w14:paraId="278D9CD2" w14:textId="2AF1BB18" w:rsidR="00FA049C" w:rsidRPr="00FA049C" w:rsidRDefault="00FA049C" w:rsidP="00FA049C">
            <w:pPr>
              <w:spacing w:after="0" w:line="240" w:lineRule="auto"/>
              <w:rPr>
                <w:sz w:val="18"/>
                <w:szCs w:val="18"/>
              </w:rPr>
            </w:pPr>
            <w:r w:rsidRPr="00EA57B3">
              <w:rPr>
                <w:sz w:val="18"/>
                <w:szCs w:val="18"/>
              </w:rPr>
              <w:t>Hardbounces</w:t>
            </w:r>
            <w:r>
              <w:rPr>
                <w:sz w:val="18"/>
                <w:szCs w:val="18"/>
              </w:rPr>
              <w:t xml:space="preserve"> *</w:t>
            </w:r>
          </w:p>
        </w:tc>
        <w:tc>
          <w:tcPr>
            <w:tcW w:w="1654" w:type="dxa"/>
          </w:tcPr>
          <w:p w14:paraId="760F6151" w14:textId="7DCD3DBA" w:rsidR="00FA049C" w:rsidRPr="00FA049C" w:rsidRDefault="00FD3B33" w:rsidP="00FA049C">
            <w:pPr>
              <w:spacing w:after="0" w:line="240" w:lineRule="auto"/>
              <w:jc w:val="center"/>
              <w:rPr>
                <w:sz w:val="18"/>
                <w:szCs w:val="18"/>
              </w:rPr>
            </w:pPr>
            <w:r>
              <w:rPr>
                <w:sz w:val="18"/>
                <w:szCs w:val="18"/>
              </w:rPr>
              <w:t>260</w:t>
            </w:r>
          </w:p>
        </w:tc>
        <w:tc>
          <w:tcPr>
            <w:tcW w:w="1654" w:type="dxa"/>
          </w:tcPr>
          <w:p w14:paraId="7EC5F5A8" w14:textId="5918A404" w:rsidR="00FA049C" w:rsidRPr="00FA049C" w:rsidRDefault="00FD3B33" w:rsidP="00FA049C">
            <w:pPr>
              <w:spacing w:after="0" w:line="240" w:lineRule="auto"/>
              <w:jc w:val="center"/>
              <w:rPr>
                <w:sz w:val="18"/>
                <w:szCs w:val="18"/>
              </w:rPr>
            </w:pPr>
            <w:r>
              <w:rPr>
                <w:sz w:val="18"/>
                <w:szCs w:val="18"/>
              </w:rPr>
              <w:t>37</w:t>
            </w:r>
          </w:p>
        </w:tc>
        <w:tc>
          <w:tcPr>
            <w:tcW w:w="1654" w:type="dxa"/>
          </w:tcPr>
          <w:p w14:paraId="0B6E3847" w14:textId="5CDEB593" w:rsidR="00FA049C" w:rsidRPr="00FA049C" w:rsidRDefault="00FD3B33" w:rsidP="00FA049C">
            <w:pPr>
              <w:spacing w:after="0" w:line="240" w:lineRule="auto"/>
              <w:jc w:val="center"/>
              <w:rPr>
                <w:sz w:val="18"/>
                <w:szCs w:val="18"/>
              </w:rPr>
            </w:pPr>
            <w:r>
              <w:rPr>
                <w:sz w:val="18"/>
                <w:szCs w:val="18"/>
              </w:rPr>
              <w:t>297</w:t>
            </w:r>
          </w:p>
        </w:tc>
      </w:tr>
      <w:tr w:rsidR="00FA049C" w:rsidRPr="00FA049C" w14:paraId="7140AF62" w14:textId="77777777" w:rsidTr="00FA049C">
        <w:tc>
          <w:tcPr>
            <w:tcW w:w="3856" w:type="dxa"/>
          </w:tcPr>
          <w:p w14:paraId="0B1B7335" w14:textId="16A360BD" w:rsidR="00FA049C" w:rsidRPr="00FA049C" w:rsidRDefault="00FA049C" w:rsidP="00FA049C">
            <w:pPr>
              <w:spacing w:after="0" w:line="240" w:lineRule="auto"/>
              <w:rPr>
                <w:sz w:val="18"/>
                <w:szCs w:val="18"/>
              </w:rPr>
            </w:pPr>
            <w:r w:rsidRPr="00EA57B3">
              <w:rPr>
                <w:sz w:val="18"/>
                <w:szCs w:val="18"/>
              </w:rPr>
              <w:t>Ontvangen emails</w:t>
            </w:r>
            <w:r>
              <w:rPr>
                <w:sz w:val="18"/>
                <w:szCs w:val="18"/>
              </w:rPr>
              <w:t xml:space="preserve"> (=door klanten ontvangen)</w:t>
            </w:r>
          </w:p>
        </w:tc>
        <w:tc>
          <w:tcPr>
            <w:tcW w:w="1654" w:type="dxa"/>
          </w:tcPr>
          <w:p w14:paraId="18AA8383" w14:textId="0AF907E0" w:rsidR="00FA049C" w:rsidRPr="00FA049C" w:rsidRDefault="00FD3B33" w:rsidP="00FA049C">
            <w:pPr>
              <w:spacing w:after="0" w:line="240" w:lineRule="auto"/>
              <w:jc w:val="center"/>
              <w:rPr>
                <w:sz w:val="18"/>
                <w:szCs w:val="18"/>
              </w:rPr>
            </w:pPr>
            <w:r>
              <w:rPr>
                <w:sz w:val="18"/>
                <w:szCs w:val="18"/>
              </w:rPr>
              <w:t>27241</w:t>
            </w:r>
          </w:p>
        </w:tc>
        <w:tc>
          <w:tcPr>
            <w:tcW w:w="1654" w:type="dxa"/>
          </w:tcPr>
          <w:p w14:paraId="371F67D6" w14:textId="5F1BDAE1" w:rsidR="00FA049C" w:rsidRPr="00FA049C" w:rsidRDefault="00FD3B33" w:rsidP="00FA049C">
            <w:pPr>
              <w:spacing w:after="0" w:line="240" w:lineRule="auto"/>
              <w:jc w:val="center"/>
              <w:rPr>
                <w:sz w:val="18"/>
                <w:szCs w:val="18"/>
              </w:rPr>
            </w:pPr>
            <w:r>
              <w:rPr>
                <w:sz w:val="18"/>
                <w:szCs w:val="18"/>
              </w:rPr>
              <w:t>12352</w:t>
            </w:r>
          </w:p>
        </w:tc>
        <w:tc>
          <w:tcPr>
            <w:tcW w:w="1654" w:type="dxa"/>
          </w:tcPr>
          <w:p w14:paraId="4ADF3D54" w14:textId="54290C4B" w:rsidR="00FA049C" w:rsidRPr="00FA049C" w:rsidRDefault="00FD3B33" w:rsidP="00FA049C">
            <w:pPr>
              <w:spacing w:after="0" w:line="240" w:lineRule="auto"/>
              <w:jc w:val="center"/>
              <w:rPr>
                <w:sz w:val="18"/>
                <w:szCs w:val="18"/>
              </w:rPr>
            </w:pPr>
            <w:r>
              <w:rPr>
                <w:sz w:val="18"/>
                <w:szCs w:val="18"/>
              </w:rPr>
              <w:t>39593</w:t>
            </w:r>
          </w:p>
        </w:tc>
      </w:tr>
      <w:tr w:rsidR="00FA049C" w:rsidRPr="00FA049C" w14:paraId="033CD6A6" w14:textId="77777777" w:rsidTr="00FA049C">
        <w:tc>
          <w:tcPr>
            <w:tcW w:w="3856" w:type="dxa"/>
          </w:tcPr>
          <w:p w14:paraId="1459B44F" w14:textId="14C2DE0C" w:rsidR="00FA049C" w:rsidRPr="00FA049C" w:rsidRDefault="00FA049C" w:rsidP="00FA049C">
            <w:pPr>
              <w:spacing w:after="0" w:line="240" w:lineRule="auto"/>
              <w:rPr>
                <w:sz w:val="18"/>
                <w:szCs w:val="18"/>
              </w:rPr>
            </w:pPr>
            <w:r w:rsidRPr="00EA57B3">
              <w:rPr>
                <w:sz w:val="18"/>
                <w:szCs w:val="18"/>
              </w:rPr>
              <w:t>Voltooide tevredenheidsmetingen</w:t>
            </w:r>
          </w:p>
        </w:tc>
        <w:tc>
          <w:tcPr>
            <w:tcW w:w="1654" w:type="dxa"/>
          </w:tcPr>
          <w:p w14:paraId="5066F2AC" w14:textId="6C0133F8" w:rsidR="00FA049C" w:rsidRPr="00FA049C" w:rsidRDefault="00FD3B33" w:rsidP="00FA049C">
            <w:pPr>
              <w:spacing w:after="0" w:line="240" w:lineRule="auto"/>
              <w:jc w:val="center"/>
              <w:rPr>
                <w:sz w:val="18"/>
                <w:szCs w:val="18"/>
              </w:rPr>
            </w:pPr>
            <w:r>
              <w:rPr>
                <w:sz w:val="18"/>
                <w:szCs w:val="18"/>
              </w:rPr>
              <w:t>7662</w:t>
            </w:r>
          </w:p>
        </w:tc>
        <w:tc>
          <w:tcPr>
            <w:tcW w:w="1654" w:type="dxa"/>
          </w:tcPr>
          <w:p w14:paraId="18787E43" w14:textId="47486A18" w:rsidR="00FA049C" w:rsidRPr="00FA049C" w:rsidRDefault="00FD3B33" w:rsidP="00FA049C">
            <w:pPr>
              <w:spacing w:after="0" w:line="240" w:lineRule="auto"/>
              <w:jc w:val="center"/>
              <w:rPr>
                <w:sz w:val="18"/>
                <w:szCs w:val="18"/>
              </w:rPr>
            </w:pPr>
            <w:r>
              <w:rPr>
                <w:sz w:val="18"/>
                <w:szCs w:val="18"/>
              </w:rPr>
              <w:t>3270</w:t>
            </w:r>
          </w:p>
        </w:tc>
        <w:tc>
          <w:tcPr>
            <w:tcW w:w="1654" w:type="dxa"/>
          </w:tcPr>
          <w:p w14:paraId="619098A5" w14:textId="57CFD49F" w:rsidR="00FA049C" w:rsidRPr="00FA049C" w:rsidRDefault="00FD3B33" w:rsidP="00FA049C">
            <w:pPr>
              <w:spacing w:after="0" w:line="240" w:lineRule="auto"/>
              <w:jc w:val="center"/>
              <w:rPr>
                <w:sz w:val="18"/>
                <w:szCs w:val="18"/>
              </w:rPr>
            </w:pPr>
            <w:r>
              <w:rPr>
                <w:sz w:val="18"/>
                <w:szCs w:val="18"/>
              </w:rPr>
              <w:t>10932</w:t>
            </w:r>
          </w:p>
        </w:tc>
      </w:tr>
      <w:tr w:rsidR="00FA049C" w:rsidRPr="00FA049C" w14:paraId="115C757B" w14:textId="77777777" w:rsidTr="00FA049C">
        <w:tc>
          <w:tcPr>
            <w:tcW w:w="3856" w:type="dxa"/>
          </w:tcPr>
          <w:p w14:paraId="599523B5" w14:textId="12CD2C5B" w:rsidR="00FA049C" w:rsidRPr="00FA049C" w:rsidRDefault="00FA049C" w:rsidP="00FA049C">
            <w:pPr>
              <w:spacing w:after="0" w:line="240" w:lineRule="auto"/>
              <w:rPr>
                <w:sz w:val="18"/>
                <w:szCs w:val="18"/>
              </w:rPr>
            </w:pPr>
            <w:r w:rsidRPr="00EC4D9E">
              <w:rPr>
                <w:b/>
                <w:sz w:val="18"/>
                <w:szCs w:val="18"/>
              </w:rPr>
              <w:t>Responsgraad (voltooid/ontvangen)</w:t>
            </w:r>
          </w:p>
        </w:tc>
        <w:tc>
          <w:tcPr>
            <w:tcW w:w="1654" w:type="dxa"/>
          </w:tcPr>
          <w:p w14:paraId="43B00F8F" w14:textId="0948F1E1" w:rsidR="00FA049C" w:rsidRPr="00FA049C" w:rsidRDefault="00FD3B33" w:rsidP="00FA049C">
            <w:pPr>
              <w:spacing w:after="0" w:line="240" w:lineRule="auto"/>
              <w:jc w:val="center"/>
              <w:rPr>
                <w:sz w:val="18"/>
                <w:szCs w:val="18"/>
              </w:rPr>
            </w:pPr>
            <w:r>
              <w:rPr>
                <w:sz w:val="18"/>
                <w:szCs w:val="18"/>
              </w:rPr>
              <w:t>28,13%</w:t>
            </w:r>
          </w:p>
        </w:tc>
        <w:tc>
          <w:tcPr>
            <w:tcW w:w="1654" w:type="dxa"/>
          </w:tcPr>
          <w:p w14:paraId="4987C02E" w14:textId="1CE1264F" w:rsidR="00FA049C" w:rsidRPr="00FA049C" w:rsidRDefault="00FD3B33" w:rsidP="00FA049C">
            <w:pPr>
              <w:spacing w:after="0" w:line="240" w:lineRule="auto"/>
              <w:jc w:val="center"/>
              <w:rPr>
                <w:sz w:val="18"/>
                <w:szCs w:val="18"/>
              </w:rPr>
            </w:pPr>
            <w:r>
              <w:rPr>
                <w:sz w:val="18"/>
                <w:szCs w:val="18"/>
              </w:rPr>
              <w:t>26,47%</w:t>
            </w:r>
          </w:p>
        </w:tc>
        <w:tc>
          <w:tcPr>
            <w:tcW w:w="1654" w:type="dxa"/>
          </w:tcPr>
          <w:p w14:paraId="77E46DFD" w14:textId="62A06570" w:rsidR="00FA049C" w:rsidRPr="00FA049C" w:rsidRDefault="00FD3B33" w:rsidP="00FA049C">
            <w:pPr>
              <w:spacing w:after="0" w:line="240" w:lineRule="auto"/>
              <w:jc w:val="center"/>
              <w:rPr>
                <w:sz w:val="18"/>
                <w:szCs w:val="18"/>
              </w:rPr>
            </w:pPr>
            <w:r>
              <w:rPr>
                <w:sz w:val="18"/>
                <w:szCs w:val="18"/>
              </w:rPr>
              <w:t>27,61%</w:t>
            </w:r>
          </w:p>
        </w:tc>
      </w:tr>
    </w:tbl>
    <w:p w14:paraId="231398D2" w14:textId="77777777" w:rsidR="00FA049C" w:rsidRDefault="00FA049C" w:rsidP="00FA049C"/>
    <w:p w14:paraId="5708F24F" w14:textId="0D44AB07" w:rsidR="00FA049C" w:rsidRDefault="00FA049C" w:rsidP="00C44135">
      <w:pPr>
        <w:spacing w:after="0" w:line="240" w:lineRule="auto"/>
      </w:pPr>
    </w:p>
    <w:p w14:paraId="58D5227F" w14:textId="165A7D8F" w:rsidR="00C44135" w:rsidRDefault="00C44135" w:rsidP="00C44135">
      <w:pPr>
        <w:spacing w:after="0" w:line="240" w:lineRule="auto"/>
      </w:pPr>
      <w:r>
        <w:t>De responsgraad (verhouding voltooide enquêtes tegenover ontvangen emails) ligt in 201</w:t>
      </w:r>
      <w:r w:rsidR="00FD3B33">
        <w:t>9</w:t>
      </w:r>
      <w:r>
        <w:t xml:space="preserve"> globaal op 2</w:t>
      </w:r>
      <w:r w:rsidR="00FD3B33">
        <w:t>7,61</w:t>
      </w:r>
      <w:r>
        <w:t xml:space="preserve">%. Dit is opnieuw een daling van bijna </w:t>
      </w:r>
      <w:r w:rsidR="00FD3B33">
        <w:t>1</w:t>
      </w:r>
      <w:r>
        <w:t xml:space="preserve"> procentpunten t.o.v. vorig jaar.</w:t>
      </w:r>
    </w:p>
    <w:p w14:paraId="7B9C416B" w14:textId="77777777" w:rsidR="00FD3B33" w:rsidRPr="00FA049C" w:rsidRDefault="00FD3B33" w:rsidP="00FD3B33">
      <w:pPr>
        <w:rPr>
          <w:b/>
          <w:bCs/>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654"/>
        <w:gridCol w:w="1654"/>
        <w:gridCol w:w="1654"/>
      </w:tblGrid>
      <w:tr w:rsidR="00FD3B33" w:rsidRPr="00FA049C" w14:paraId="5043170D" w14:textId="77777777" w:rsidTr="00E21DDA">
        <w:tc>
          <w:tcPr>
            <w:tcW w:w="3856" w:type="dxa"/>
            <w:shd w:val="clear" w:color="auto" w:fill="C6D9F1" w:themeFill="text2" w:themeFillTint="33"/>
          </w:tcPr>
          <w:p w14:paraId="3486B1C3" w14:textId="77777777" w:rsidR="00FD3B33" w:rsidRPr="00FA049C" w:rsidRDefault="00FD3B33" w:rsidP="00E21DDA">
            <w:pPr>
              <w:spacing w:after="0" w:line="240" w:lineRule="auto"/>
              <w:jc w:val="center"/>
              <w:rPr>
                <w:b/>
                <w:bCs/>
                <w:sz w:val="18"/>
                <w:szCs w:val="18"/>
              </w:rPr>
            </w:pPr>
          </w:p>
        </w:tc>
        <w:tc>
          <w:tcPr>
            <w:tcW w:w="1654" w:type="dxa"/>
            <w:shd w:val="clear" w:color="auto" w:fill="C6D9F1" w:themeFill="text2" w:themeFillTint="33"/>
          </w:tcPr>
          <w:p w14:paraId="2E5E647A" w14:textId="77777777" w:rsidR="00FD3B33" w:rsidRPr="00FA049C" w:rsidRDefault="00FD3B33" w:rsidP="00E21DDA">
            <w:pPr>
              <w:spacing w:after="0" w:line="240" w:lineRule="auto"/>
              <w:jc w:val="center"/>
              <w:rPr>
                <w:b/>
                <w:bCs/>
                <w:sz w:val="18"/>
                <w:szCs w:val="18"/>
              </w:rPr>
            </w:pPr>
            <w:r>
              <w:rPr>
                <w:b/>
                <w:bCs/>
                <w:sz w:val="18"/>
                <w:szCs w:val="18"/>
              </w:rPr>
              <w:t>pakket 1</w:t>
            </w:r>
          </w:p>
        </w:tc>
        <w:tc>
          <w:tcPr>
            <w:tcW w:w="1654" w:type="dxa"/>
            <w:shd w:val="clear" w:color="auto" w:fill="C6D9F1" w:themeFill="text2" w:themeFillTint="33"/>
          </w:tcPr>
          <w:p w14:paraId="76415F9A" w14:textId="77777777" w:rsidR="00FD3B33" w:rsidRPr="00FA049C" w:rsidRDefault="00FD3B33" w:rsidP="00E21DDA">
            <w:pPr>
              <w:spacing w:after="0" w:line="240" w:lineRule="auto"/>
              <w:jc w:val="center"/>
              <w:rPr>
                <w:b/>
                <w:bCs/>
                <w:sz w:val="18"/>
                <w:szCs w:val="18"/>
              </w:rPr>
            </w:pPr>
            <w:r>
              <w:rPr>
                <w:b/>
                <w:bCs/>
                <w:sz w:val="18"/>
                <w:szCs w:val="18"/>
              </w:rPr>
              <w:t>pakket 2</w:t>
            </w:r>
          </w:p>
        </w:tc>
        <w:tc>
          <w:tcPr>
            <w:tcW w:w="1654" w:type="dxa"/>
            <w:shd w:val="clear" w:color="auto" w:fill="C6D9F1" w:themeFill="text2" w:themeFillTint="33"/>
          </w:tcPr>
          <w:p w14:paraId="44FD9B7E" w14:textId="77777777" w:rsidR="00FD3B33" w:rsidRPr="00FA049C" w:rsidRDefault="00FD3B33" w:rsidP="00E21DDA">
            <w:pPr>
              <w:spacing w:after="0" w:line="240" w:lineRule="auto"/>
              <w:jc w:val="center"/>
              <w:rPr>
                <w:b/>
                <w:bCs/>
                <w:sz w:val="18"/>
                <w:szCs w:val="18"/>
              </w:rPr>
            </w:pPr>
            <w:r>
              <w:rPr>
                <w:b/>
                <w:bCs/>
                <w:sz w:val="18"/>
                <w:szCs w:val="18"/>
              </w:rPr>
              <w:t>totaal</w:t>
            </w:r>
          </w:p>
        </w:tc>
      </w:tr>
      <w:tr w:rsidR="00FD3B33" w:rsidRPr="00FA049C" w14:paraId="6D3D76D2" w14:textId="77777777" w:rsidTr="00E21DDA">
        <w:tc>
          <w:tcPr>
            <w:tcW w:w="3856" w:type="dxa"/>
          </w:tcPr>
          <w:p w14:paraId="38D8253D" w14:textId="3A52B5E1" w:rsidR="00FD3B33" w:rsidRPr="00FD3B33" w:rsidRDefault="00FD3B33" w:rsidP="00FD3B33">
            <w:pPr>
              <w:spacing w:after="0" w:line="240" w:lineRule="auto"/>
              <w:rPr>
                <w:bCs/>
                <w:sz w:val="18"/>
                <w:szCs w:val="18"/>
              </w:rPr>
            </w:pPr>
            <w:r w:rsidRPr="00FD3B33">
              <w:rPr>
                <w:bCs/>
                <w:sz w:val="18"/>
                <w:szCs w:val="18"/>
              </w:rPr>
              <w:t>2014 Responsgraad</w:t>
            </w:r>
          </w:p>
        </w:tc>
        <w:tc>
          <w:tcPr>
            <w:tcW w:w="1654" w:type="dxa"/>
          </w:tcPr>
          <w:p w14:paraId="571974FE" w14:textId="1218556D" w:rsidR="00FD3B33" w:rsidRPr="00FD3B33" w:rsidRDefault="00FD3B33" w:rsidP="00FD3B33">
            <w:pPr>
              <w:spacing w:after="0" w:line="240" w:lineRule="auto"/>
              <w:jc w:val="center"/>
              <w:rPr>
                <w:bCs/>
                <w:sz w:val="18"/>
                <w:szCs w:val="18"/>
              </w:rPr>
            </w:pPr>
            <w:r w:rsidRPr="00FD3B33">
              <w:rPr>
                <w:bCs/>
                <w:sz w:val="18"/>
                <w:szCs w:val="18"/>
              </w:rPr>
              <w:t>45,12%</w:t>
            </w:r>
          </w:p>
        </w:tc>
        <w:tc>
          <w:tcPr>
            <w:tcW w:w="1654" w:type="dxa"/>
          </w:tcPr>
          <w:p w14:paraId="06AA1A54" w14:textId="4A920486" w:rsidR="00FD3B33" w:rsidRPr="00FD3B33" w:rsidRDefault="00FD3B33" w:rsidP="00FD3B33">
            <w:pPr>
              <w:spacing w:after="0" w:line="240" w:lineRule="auto"/>
              <w:jc w:val="center"/>
              <w:rPr>
                <w:bCs/>
                <w:sz w:val="18"/>
                <w:szCs w:val="18"/>
              </w:rPr>
            </w:pPr>
            <w:r w:rsidRPr="00FD3B33">
              <w:rPr>
                <w:bCs/>
                <w:sz w:val="18"/>
                <w:szCs w:val="18"/>
              </w:rPr>
              <w:t>40,05%</w:t>
            </w:r>
          </w:p>
        </w:tc>
        <w:tc>
          <w:tcPr>
            <w:tcW w:w="1654" w:type="dxa"/>
          </w:tcPr>
          <w:p w14:paraId="46C0CB20" w14:textId="5EC45EEC" w:rsidR="00FD3B33" w:rsidRPr="00FD3B33" w:rsidRDefault="00FD3B33" w:rsidP="00FD3B33">
            <w:pPr>
              <w:spacing w:after="0" w:line="240" w:lineRule="auto"/>
              <w:jc w:val="center"/>
              <w:rPr>
                <w:bCs/>
                <w:sz w:val="18"/>
                <w:szCs w:val="18"/>
              </w:rPr>
            </w:pPr>
            <w:r w:rsidRPr="00FD3B33">
              <w:rPr>
                <w:bCs/>
                <w:sz w:val="18"/>
                <w:szCs w:val="18"/>
              </w:rPr>
              <w:t>44,27%</w:t>
            </w:r>
          </w:p>
        </w:tc>
      </w:tr>
      <w:tr w:rsidR="00FD3B33" w:rsidRPr="00FA049C" w14:paraId="6205B387" w14:textId="77777777" w:rsidTr="00E21DDA">
        <w:tc>
          <w:tcPr>
            <w:tcW w:w="3856" w:type="dxa"/>
          </w:tcPr>
          <w:p w14:paraId="6A043B37" w14:textId="2E7A6033" w:rsidR="00FD3B33" w:rsidRPr="00FD3B33" w:rsidRDefault="00FD3B33" w:rsidP="00FD3B33">
            <w:pPr>
              <w:spacing w:after="0" w:line="240" w:lineRule="auto"/>
              <w:rPr>
                <w:bCs/>
                <w:sz w:val="18"/>
                <w:szCs w:val="18"/>
              </w:rPr>
            </w:pPr>
            <w:r w:rsidRPr="00FD3B33">
              <w:rPr>
                <w:bCs/>
                <w:sz w:val="18"/>
                <w:szCs w:val="18"/>
              </w:rPr>
              <w:t>2015 Responsgraad</w:t>
            </w:r>
          </w:p>
        </w:tc>
        <w:tc>
          <w:tcPr>
            <w:tcW w:w="1654" w:type="dxa"/>
          </w:tcPr>
          <w:p w14:paraId="3F60A098" w14:textId="27C93D8D" w:rsidR="00FD3B33" w:rsidRPr="00FD3B33" w:rsidRDefault="00FD3B33" w:rsidP="00FD3B33">
            <w:pPr>
              <w:spacing w:after="0" w:line="240" w:lineRule="auto"/>
              <w:jc w:val="center"/>
              <w:rPr>
                <w:bCs/>
                <w:sz w:val="18"/>
                <w:szCs w:val="18"/>
              </w:rPr>
            </w:pPr>
            <w:r w:rsidRPr="00FD3B33">
              <w:rPr>
                <w:bCs/>
                <w:sz w:val="18"/>
                <w:szCs w:val="18"/>
              </w:rPr>
              <w:t>40,96%</w:t>
            </w:r>
          </w:p>
        </w:tc>
        <w:tc>
          <w:tcPr>
            <w:tcW w:w="1654" w:type="dxa"/>
          </w:tcPr>
          <w:p w14:paraId="78FDCB78" w14:textId="6E4B0676" w:rsidR="00FD3B33" w:rsidRPr="00FD3B33" w:rsidRDefault="00FD3B33" w:rsidP="00FD3B33">
            <w:pPr>
              <w:spacing w:after="0" w:line="240" w:lineRule="auto"/>
              <w:jc w:val="center"/>
              <w:rPr>
                <w:bCs/>
                <w:sz w:val="18"/>
                <w:szCs w:val="18"/>
              </w:rPr>
            </w:pPr>
            <w:r w:rsidRPr="00FD3B33">
              <w:rPr>
                <w:bCs/>
                <w:sz w:val="18"/>
                <w:szCs w:val="18"/>
              </w:rPr>
              <w:t>36,95%</w:t>
            </w:r>
          </w:p>
        </w:tc>
        <w:tc>
          <w:tcPr>
            <w:tcW w:w="1654" w:type="dxa"/>
          </w:tcPr>
          <w:p w14:paraId="3B73BC25" w14:textId="4F43DE91" w:rsidR="00FD3B33" w:rsidRPr="00FD3B33" w:rsidRDefault="00FD3B33" w:rsidP="00FD3B33">
            <w:pPr>
              <w:spacing w:after="0" w:line="240" w:lineRule="auto"/>
              <w:jc w:val="center"/>
              <w:rPr>
                <w:bCs/>
                <w:sz w:val="18"/>
                <w:szCs w:val="18"/>
              </w:rPr>
            </w:pPr>
            <w:r w:rsidRPr="00FD3B33">
              <w:rPr>
                <w:bCs/>
                <w:sz w:val="18"/>
                <w:szCs w:val="18"/>
              </w:rPr>
              <w:t>40,00%</w:t>
            </w:r>
          </w:p>
        </w:tc>
      </w:tr>
      <w:tr w:rsidR="00FD3B33" w:rsidRPr="00FA049C" w14:paraId="0DBDCBDC" w14:textId="77777777" w:rsidTr="00E21DDA">
        <w:tc>
          <w:tcPr>
            <w:tcW w:w="3856" w:type="dxa"/>
          </w:tcPr>
          <w:p w14:paraId="0FC524F4" w14:textId="79BE4AB2" w:rsidR="00FD3B33" w:rsidRPr="00FD3B33" w:rsidRDefault="00FD3B33" w:rsidP="00FD3B33">
            <w:pPr>
              <w:spacing w:after="0" w:line="240" w:lineRule="auto"/>
              <w:rPr>
                <w:bCs/>
                <w:sz w:val="18"/>
                <w:szCs w:val="18"/>
              </w:rPr>
            </w:pPr>
            <w:r w:rsidRPr="00FD3B33">
              <w:rPr>
                <w:bCs/>
                <w:sz w:val="18"/>
                <w:szCs w:val="18"/>
              </w:rPr>
              <w:t>2016 Responsgraad</w:t>
            </w:r>
          </w:p>
        </w:tc>
        <w:tc>
          <w:tcPr>
            <w:tcW w:w="1654" w:type="dxa"/>
          </w:tcPr>
          <w:p w14:paraId="19274F21" w14:textId="14448FB2" w:rsidR="00FD3B33" w:rsidRPr="00FD3B33" w:rsidRDefault="00FD3B33" w:rsidP="00FD3B33">
            <w:pPr>
              <w:spacing w:after="0" w:line="240" w:lineRule="auto"/>
              <w:jc w:val="center"/>
              <w:rPr>
                <w:bCs/>
                <w:sz w:val="18"/>
                <w:szCs w:val="18"/>
              </w:rPr>
            </w:pPr>
            <w:r w:rsidRPr="00FD3B33">
              <w:rPr>
                <w:bCs/>
                <w:sz w:val="18"/>
                <w:szCs w:val="18"/>
              </w:rPr>
              <w:t>37,82%</w:t>
            </w:r>
          </w:p>
        </w:tc>
        <w:tc>
          <w:tcPr>
            <w:tcW w:w="1654" w:type="dxa"/>
          </w:tcPr>
          <w:p w14:paraId="14135818" w14:textId="25494B0D" w:rsidR="00FD3B33" w:rsidRPr="00FD3B33" w:rsidRDefault="00FD3B33" w:rsidP="00FD3B33">
            <w:pPr>
              <w:spacing w:after="0" w:line="240" w:lineRule="auto"/>
              <w:jc w:val="center"/>
              <w:rPr>
                <w:bCs/>
                <w:sz w:val="18"/>
                <w:szCs w:val="18"/>
              </w:rPr>
            </w:pPr>
            <w:r w:rsidRPr="00FD3B33">
              <w:rPr>
                <w:bCs/>
                <w:sz w:val="18"/>
                <w:szCs w:val="18"/>
              </w:rPr>
              <w:t>36,06%</w:t>
            </w:r>
          </w:p>
        </w:tc>
        <w:tc>
          <w:tcPr>
            <w:tcW w:w="1654" w:type="dxa"/>
          </w:tcPr>
          <w:p w14:paraId="45273F8D" w14:textId="07D0EBB9" w:rsidR="00FD3B33" w:rsidRPr="00FD3B33" w:rsidRDefault="00FD3B33" w:rsidP="00FD3B33">
            <w:pPr>
              <w:spacing w:after="0" w:line="240" w:lineRule="auto"/>
              <w:jc w:val="center"/>
              <w:rPr>
                <w:bCs/>
                <w:sz w:val="18"/>
                <w:szCs w:val="18"/>
              </w:rPr>
            </w:pPr>
            <w:r w:rsidRPr="00FD3B33">
              <w:rPr>
                <w:bCs/>
                <w:sz w:val="18"/>
                <w:szCs w:val="18"/>
              </w:rPr>
              <w:t>37,37%</w:t>
            </w:r>
          </w:p>
        </w:tc>
      </w:tr>
      <w:tr w:rsidR="00FD3B33" w:rsidRPr="00FA049C" w14:paraId="4B04C78D" w14:textId="77777777" w:rsidTr="00E21DDA">
        <w:tc>
          <w:tcPr>
            <w:tcW w:w="3856" w:type="dxa"/>
          </w:tcPr>
          <w:p w14:paraId="45425CE9" w14:textId="74EFBBF2" w:rsidR="00FD3B33" w:rsidRPr="00FD3B33" w:rsidRDefault="00FD3B33" w:rsidP="00FD3B33">
            <w:pPr>
              <w:spacing w:after="0" w:line="240" w:lineRule="auto"/>
              <w:rPr>
                <w:bCs/>
                <w:sz w:val="18"/>
                <w:szCs w:val="18"/>
              </w:rPr>
            </w:pPr>
            <w:r w:rsidRPr="00FD3B33">
              <w:rPr>
                <w:bCs/>
                <w:sz w:val="18"/>
                <w:szCs w:val="18"/>
              </w:rPr>
              <w:t>2017 Responsgraad</w:t>
            </w:r>
          </w:p>
        </w:tc>
        <w:tc>
          <w:tcPr>
            <w:tcW w:w="1654" w:type="dxa"/>
          </w:tcPr>
          <w:p w14:paraId="1DF33402" w14:textId="2C0A2568" w:rsidR="00FD3B33" w:rsidRPr="00FD3B33" w:rsidRDefault="00FD3B33" w:rsidP="00FD3B33">
            <w:pPr>
              <w:spacing w:after="0" w:line="240" w:lineRule="auto"/>
              <w:jc w:val="center"/>
              <w:rPr>
                <w:bCs/>
                <w:sz w:val="18"/>
                <w:szCs w:val="18"/>
              </w:rPr>
            </w:pPr>
            <w:r w:rsidRPr="00FD3B33">
              <w:rPr>
                <w:bCs/>
                <w:sz w:val="18"/>
                <w:szCs w:val="18"/>
              </w:rPr>
              <w:t>34,20%</w:t>
            </w:r>
          </w:p>
        </w:tc>
        <w:tc>
          <w:tcPr>
            <w:tcW w:w="1654" w:type="dxa"/>
          </w:tcPr>
          <w:p w14:paraId="161EF0A5" w14:textId="1C49CF3D" w:rsidR="00FD3B33" w:rsidRPr="00FD3B33" w:rsidRDefault="00FD3B33" w:rsidP="00FD3B33">
            <w:pPr>
              <w:spacing w:after="0" w:line="240" w:lineRule="auto"/>
              <w:jc w:val="center"/>
              <w:rPr>
                <w:bCs/>
                <w:sz w:val="18"/>
                <w:szCs w:val="18"/>
              </w:rPr>
            </w:pPr>
            <w:r w:rsidRPr="00FD3B33">
              <w:rPr>
                <w:bCs/>
                <w:sz w:val="18"/>
                <w:szCs w:val="18"/>
              </w:rPr>
              <w:t>31,79%</w:t>
            </w:r>
          </w:p>
        </w:tc>
        <w:tc>
          <w:tcPr>
            <w:tcW w:w="1654" w:type="dxa"/>
          </w:tcPr>
          <w:p w14:paraId="3C029B18" w14:textId="56A02370" w:rsidR="00FD3B33" w:rsidRPr="00FD3B33" w:rsidRDefault="00FD3B33" w:rsidP="00FD3B33">
            <w:pPr>
              <w:spacing w:after="0" w:line="240" w:lineRule="auto"/>
              <w:jc w:val="center"/>
              <w:rPr>
                <w:bCs/>
                <w:sz w:val="18"/>
                <w:szCs w:val="18"/>
              </w:rPr>
            </w:pPr>
            <w:r w:rsidRPr="00FD3B33">
              <w:rPr>
                <w:bCs/>
                <w:sz w:val="18"/>
                <w:szCs w:val="18"/>
              </w:rPr>
              <w:t>33,54%</w:t>
            </w:r>
          </w:p>
        </w:tc>
      </w:tr>
      <w:tr w:rsidR="00FD3B33" w:rsidRPr="00FA049C" w14:paraId="4D0F12E8" w14:textId="77777777" w:rsidTr="00E21DDA">
        <w:tc>
          <w:tcPr>
            <w:tcW w:w="3856" w:type="dxa"/>
          </w:tcPr>
          <w:p w14:paraId="11685247" w14:textId="587C5614" w:rsidR="00FD3B33" w:rsidRPr="00FD3B33" w:rsidRDefault="00FD3B33" w:rsidP="00FD3B33">
            <w:pPr>
              <w:spacing w:after="0" w:line="240" w:lineRule="auto"/>
              <w:rPr>
                <w:bCs/>
                <w:sz w:val="18"/>
                <w:szCs w:val="18"/>
              </w:rPr>
            </w:pPr>
            <w:r w:rsidRPr="00FD3B33">
              <w:rPr>
                <w:bCs/>
                <w:sz w:val="18"/>
                <w:szCs w:val="18"/>
              </w:rPr>
              <w:t>2018 Responsgraad</w:t>
            </w:r>
          </w:p>
        </w:tc>
        <w:tc>
          <w:tcPr>
            <w:tcW w:w="1654" w:type="dxa"/>
          </w:tcPr>
          <w:p w14:paraId="6A293067" w14:textId="34FF27AA" w:rsidR="00FD3B33" w:rsidRPr="00FD3B33" w:rsidRDefault="00FD3B33" w:rsidP="00FD3B33">
            <w:pPr>
              <w:spacing w:after="0" w:line="240" w:lineRule="auto"/>
              <w:jc w:val="center"/>
              <w:rPr>
                <w:bCs/>
                <w:sz w:val="18"/>
                <w:szCs w:val="18"/>
              </w:rPr>
            </w:pPr>
            <w:r w:rsidRPr="00FD3B33">
              <w:rPr>
                <w:bCs/>
                <w:sz w:val="18"/>
                <w:szCs w:val="18"/>
              </w:rPr>
              <w:t>29,43%</w:t>
            </w:r>
          </w:p>
        </w:tc>
        <w:tc>
          <w:tcPr>
            <w:tcW w:w="1654" w:type="dxa"/>
          </w:tcPr>
          <w:p w14:paraId="4932CB9D" w14:textId="3BA17BE6" w:rsidR="00FD3B33" w:rsidRPr="00FD3B33" w:rsidRDefault="00FD3B33" w:rsidP="00FD3B33">
            <w:pPr>
              <w:spacing w:after="0" w:line="240" w:lineRule="auto"/>
              <w:jc w:val="center"/>
              <w:rPr>
                <w:bCs/>
                <w:sz w:val="18"/>
                <w:szCs w:val="18"/>
              </w:rPr>
            </w:pPr>
            <w:r w:rsidRPr="00FD3B33">
              <w:rPr>
                <w:bCs/>
                <w:sz w:val="18"/>
                <w:szCs w:val="18"/>
              </w:rPr>
              <w:t>27,94%</w:t>
            </w:r>
          </w:p>
        </w:tc>
        <w:tc>
          <w:tcPr>
            <w:tcW w:w="1654" w:type="dxa"/>
          </w:tcPr>
          <w:p w14:paraId="3CBA2AF7" w14:textId="3D1B09E9" w:rsidR="00FD3B33" w:rsidRPr="00FD3B33" w:rsidRDefault="00FD3B33" w:rsidP="00FD3B33">
            <w:pPr>
              <w:spacing w:after="0" w:line="240" w:lineRule="auto"/>
              <w:jc w:val="center"/>
              <w:rPr>
                <w:bCs/>
                <w:sz w:val="18"/>
                <w:szCs w:val="18"/>
              </w:rPr>
            </w:pPr>
            <w:r w:rsidRPr="00FD3B33">
              <w:rPr>
                <w:bCs/>
                <w:sz w:val="18"/>
                <w:szCs w:val="18"/>
              </w:rPr>
              <w:t>28,98%</w:t>
            </w:r>
          </w:p>
        </w:tc>
      </w:tr>
      <w:tr w:rsidR="00FD3B33" w:rsidRPr="00FA049C" w14:paraId="0B453BFC" w14:textId="77777777" w:rsidTr="00E21DDA">
        <w:tc>
          <w:tcPr>
            <w:tcW w:w="3856" w:type="dxa"/>
          </w:tcPr>
          <w:p w14:paraId="56552B91" w14:textId="7F3850DC" w:rsidR="00FD3B33" w:rsidRPr="00FD3B33" w:rsidRDefault="00FD3B33" w:rsidP="00FD3B33">
            <w:pPr>
              <w:spacing w:after="0" w:line="240" w:lineRule="auto"/>
              <w:rPr>
                <w:bCs/>
                <w:sz w:val="18"/>
                <w:szCs w:val="18"/>
              </w:rPr>
            </w:pPr>
            <w:r w:rsidRPr="00FD3B33">
              <w:rPr>
                <w:bCs/>
                <w:sz w:val="18"/>
                <w:szCs w:val="18"/>
              </w:rPr>
              <w:t>2019 Responsgraad</w:t>
            </w:r>
          </w:p>
        </w:tc>
        <w:tc>
          <w:tcPr>
            <w:tcW w:w="1654" w:type="dxa"/>
          </w:tcPr>
          <w:p w14:paraId="1C7538FD" w14:textId="0C0A9644" w:rsidR="00FD3B33" w:rsidRPr="00FD3B33" w:rsidRDefault="00FD3B33" w:rsidP="00FD3B33">
            <w:pPr>
              <w:spacing w:after="0" w:line="240" w:lineRule="auto"/>
              <w:jc w:val="center"/>
              <w:rPr>
                <w:bCs/>
                <w:sz w:val="18"/>
                <w:szCs w:val="18"/>
              </w:rPr>
            </w:pPr>
            <w:r>
              <w:rPr>
                <w:bCs/>
                <w:sz w:val="18"/>
                <w:szCs w:val="18"/>
              </w:rPr>
              <w:t>28,13%</w:t>
            </w:r>
          </w:p>
        </w:tc>
        <w:tc>
          <w:tcPr>
            <w:tcW w:w="1654" w:type="dxa"/>
          </w:tcPr>
          <w:p w14:paraId="5817F72F" w14:textId="49B821B5" w:rsidR="00FD3B33" w:rsidRPr="00FD3B33" w:rsidRDefault="00FD3B33" w:rsidP="00FD3B33">
            <w:pPr>
              <w:spacing w:after="0" w:line="240" w:lineRule="auto"/>
              <w:jc w:val="center"/>
              <w:rPr>
                <w:bCs/>
                <w:sz w:val="18"/>
                <w:szCs w:val="18"/>
              </w:rPr>
            </w:pPr>
            <w:r>
              <w:rPr>
                <w:bCs/>
                <w:sz w:val="18"/>
                <w:szCs w:val="18"/>
              </w:rPr>
              <w:t>26,47%</w:t>
            </w:r>
          </w:p>
        </w:tc>
        <w:tc>
          <w:tcPr>
            <w:tcW w:w="1654" w:type="dxa"/>
          </w:tcPr>
          <w:p w14:paraId="2A72A589" w14:textId="23F5940B" w:rsidR="00FD3B33" w:rsidRPr="00FD3B33" w:rsidRDefault="00FD3B33" w:rsidP="00FD3B33">
            <w:pPr>
              <w:spacing w:after="0" w:line="240" w:lineRule="auto"/>
              <w:jc w:val="center"/>
              <w:rPr>
                <w:bCs/>
                <w:sz w:val="18"/>
                <w:szCs w:val="18"/>
              </w:rPr>
            </w:pPr>
            <w:r>
              <w:rPr>
                <w:bCs/>
                <w:sz w:val="18"/>
                <w:szCs w:val="18"/>
              </w:rPr>
              <w:t>27,61%</w:t>
            </w:r>
          </w:p>
        </w:tc>
      </w:tr>
    </w:tbl>
    <w:p w14:paraId="12DAE4EE" w14:textId="77777777" w:rsidR="00FD3B33" w:rsidRDefault="00FD3B33" w:rsidP="00FD3B33"/>
    <w:p w14:paraId="7A0BD29E" w14:textId="77777777" w:rsidR="00C44135" w:rsidRDefault="00C44135" w:rsidP="00C44135">
      <w:pPr>
        <w:spacing w:after="0" w:line="240" w:lineRule="auto"/>
      </w:pPr>
      <w:r>
        <w:lastRenderedPageBreak/>
        <w:t>De dalende tendens in de responsgraad op de tevredenheidsmeting blijft jaar na jaar aanhouden.</w:t>
      </w:r>
    </w:p>
    <w:p w14:paraId="329BFCD9" w14:textId="77777777" w:rsidR="00C44135" w:rsidRDefault="00C44135" w:rsidP="00C44135">
      <w:pPr>
        <w:spacing w:after="0" w:line="240" w:lineRule="auto"/>
      </w:pPr>
      <w:r>
        <w:t>Hiervoor is niet onmiddellijk een redelijke verklaring.</w:t>
      </w:r>
    </w:p>
    <w:p w14:paraId="253FD7A4" w14:textId="77777777" w:rsidR="00C44135" w:rsidRDefault="00C44135" w:rsidP="00C44135">
      <w:pPr>
        <w:spacing w:after="0" w:line="240" w:lineRule="auto"/>
      </w:pPr>
      <w:r>
        <w:t>Het gaat telkens om “unieke” klanten, m.a.w. klanten werden slechts één keer bevraagd bij het einde van hun eerste cheque en één keer bij het einde van hun tweede cheque.</w:t>
      </w:r>
    </w:p>
    <w:p w14:paraId="1D407B02" w14:textId="77777777" w:rsidR="00C44135" w:rsidRDefault="00C44135" w:rsidP="00C44135">
      <w:pPr>
        <w:spacing w:after="0" w:line="240" w:lineRule="auto"/>
      </w:pPr>
      <w:r>
        <w:t>Er kan dus geen sprake zijn van “bevragingsmoeheid”. (Deze bevragingsmoeheid speelt mogelijk wel tussen de bevraging na pakket 1 en na pakket 2. Hier zien we jaar na jaar een iets lagere respons bij de bevraging na pakket 2.)</w:t>
      </w:r>
    </w:p>
    <w:p w14:paraId="4DBBB9B1" w14:textId="77777777" w:rsidR="00C44135" w:rsidRDefault="00C44135" w:rsidP="00C44135">
      <w:pPr>
        <w:spacing w:after="0" w:line="240" w:lineRule="auto"/>
      </w:pPr>
      <w:r>
        <w:t>Enige mogelijke verklaring is dat het gemiddelde “engagement” (t.a.v. het opnemen van een loopbaancheque en het vervolgens invullen van een tevredenheidsmeting) jaar na jaar afneemt met het toenemende absolute aantal loopbaanchequegebruikers. (Dit is slechts een hypothese die tot heden nergens kan bevestigd worden.)</w:t>
      </w:r>
    </w:p>
    <w:p w14:paraId="35CF9D75" w14:textId="66F49567" w:rsidR="00C44135" w:rsidRDefault="00C44135" w:rsidP="00C44135">
      <w:pPr>
        <w:spacing w:after="0" w:line="240" w:lineRule="auto"/>
      </w:pPr>
    </w:p>
    <w:p w14:paraId="501477F8" w14:textId="77777777" w:rsidR="008A2226" w:rsidRDefault="008A2226" w:rsidP="00C44135">
      <w:pPr>
        <w:spacing w:after="0" w:line="240" w:lineRule="auto"/>
      </w:pPr>
    </w:p>
    <w:p w14:paraId="11AA5D75" w14:textId="09E736F7" w:rsidR="00FD3B33" w:rsidRPr="00B901D4" w:rsidRDefault="00FD3B33" w:rsidP="00FD3B33">
      <w:pPr>
        <w:rPr>
          <w:b/>
          <w:bCs/>
          <w:caps/>
          <w:color w:val="548DD4" w:themeColor="text2" w:themeTint="99"/>
          <w:sz w:val="24"/>
          <w:szCs w:val="24"/>
        </w:rPr>
      </w:pPr>
      <w:r w:rsidRPr="00B901D4">
        <w:rPr>
          <w:b/>
          <w:bCs/>
          <w:caps/>
          <w:color w:val="548DD4" w:themeColor="text2" w:themeTint="99"/>
          <w:sz w:val="24"/>
          <w:szCs w:val="24"/>
        </w:rPr>
        <w:t>Globale tevredenheid:</w:t>
      </w:r>
    </w:p>
    <w:p w14:paraId="1A820BD0" w14:textId="75DA6C00" w:rsidR="00C44135" w:rsidRDefault="00C44135" w:rsidP="00C44135">
      <w:pPr>
        <w:spacing w:after="0" w:line="240" w:lineRule="auto"/>
      </w:pPr>
      <w:r>
        <w:t xml:space="preserve">De gemiddelde tevredenheid (over pakket 1 en pakket 2) is </w:t>
      </w:r>
      <w:r w:rsidR="00FD3B33">
        <w:rPr>
          <w:u w:val="single"/>
        </w:rPr>
        <w:t>90</w:t>
      </w:r>
      <w:r w:rsidRPr="00741FCD">
        <w:rPr>
          <w:u w:val="single"/>
        </w:rPr>
        <w:t>,</w:t>
      </w:r>
      <w:r w:rsidR="00FD3B33">
        <w:rPr>
          <w:u w:val="single"/>
        </w:rPr>
        <w:t>91</w:t>
      </w:r>
      <w:r w:rsidRPr="002A14A4">
        <w:rPr>
          <w:u w:val="single"/>
        </w:rPr>
        <w:t>%</w:t>
      </w:r>
      <w:r>
        <w:t xml:space="preserve"> (</w:t>
      </w:r>
      <w:r w:rsidR="00FD3B33">
        <w:t>9938</w:t>
      </w:r>
      <w:r>
        <w:t xml:space="preserve"> respondenten op een totaal van </w:t>
      </w:r>
      <w:r w:rsidR="00FD3B33">
        <w:t>10932</w:t>
      </w:r>
      <w:r>
        <w:t xml:space="preserve">).  Dit is stijging </w:t>
      </w:r>
      <w:r w:rsidR="00FD3B33">
        <w:t xml:space="preserve">met bijna 4 procentpunten </w:t>
      </w:r>
      <w:r>
        <w:t>t.o.v</w:t>
      </w:r>
      <w:r w:rsidR="00FD3B33">
        <w:t>.</w:t>
      </w:r>
      <w:r>
        <w:t xml:space="preserve"> vorig jaar.</w:t>
      </w:r>
      <w:r w:rsidR="00FD3B33">
        <w:t xml:space="preserve"> Er moet evenwel rekening gehouden met </w:t>
      </w:r>
      <w:r w:rsidR="00733D8F">
        <w:t>de</w:t>
      </w:r>
      <w:r w:rsidR="00FD3B33">
        <w:t xml:space="preserve"> vernieuwde inhoud van de vragen</w:t>
      </w:r>
      <w:r w:rsidR="00733D8F">
        <w:t xml:space="preserve"> (zie verder)</w:t>
      </w:r>
      <w:r w:rsidR="00FD3B33">
        <w:t xml:space="preserve">. M.a.w. de tevredenheidsscore van 2019 kan </w:t>
      </w:r>
      <w:r w:rsidR="00FB0962">
        <w:t xml:space="preserve">infeite </w:t>
      </w:r>
      <w:r w:rsidR="00FD3B33">
        <w:t>niet vergeleken worden met de vorige jaren.</w:t>
      </w:r>
    </w:p>
    <w:p w14:paraId="0A0BEF0D" w14:textId="77777777" w:rsidR="00C44135" w:rsidRDefault="00C44135" w:rsidP="00C44135">
      <w:pPr>
        <w:spacing w:after="0" w:line="240" w:lineRule="auto"/>
      </w:pPr>
    </w:p>
    <w:p w14:paraId="06DE79F4" w14:textId="4444900C" w:rsidR="00C44135" w:rsidRDefault="00C44135" w:rsidP="00C44135">
      <w:pPr>
        <w:spacing w:after="0" w:line="240" w:lineRule="auto"/>
      </w:pPr>
      <w:r>
        <w:t>Ter vergelijking: de tevredenheid 2014, 2015, 2016, 2017</w:t>
      </w:r>
      <w:r w:rsidR="00FD3B33">
        <w:t>,</w:t>
      </w:r>
      <w:r>
        <w:t xml:space="preserve"> 2018</w:t>
      </w:r>
      <w:r w:rsidR="00FD3B33">
        <w:t xml:space="preserve"> en 2019.</w:t>
      </w:r>
    </w:p>
    <w:p w14:paraId="76DE2343" w14:textId="77777777" w:rsidR="00FD3B33" w:rsidRPr="00FA049C" w:rsidRDefault="00FD3B33" w:rsidP="00FD3B33">
      <w:pPr>
        <w:rPr>
          <w:b/>
          <w:bCs/>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654"/>
        <w:gridCol w:w="1654"/>
        <w:gridCol w:w="1654"/>
      </w:tblGrid>
      <w:tr w:rsidR="00FD3B33" w:rsidRPr="00FA049C" w14:paraId="32DB187A" w14:textId="77777777" w:rsidTr="00E21DDA">
        <w:tc>
          <w:tcPr>
            <w:tcW w:w="3856" w:type="dxa"/>
            <w:shd w:val="clear" w:color="auto" w:fill="C6D9F1" w:themeFill="text2" w:themeFillTint="33"/>
          </w:tcPr>
          <w:p w14:paraId="42FBC058" w14:textId="77777777" w:rsidR="00FD3B33" w:rsidRPr="00733D8F" w:rsidRDefault="00FD3B33" w:rsidP="00E21DDA">
            <w:pPr>
              <w:spacing w:after="0" w:line="240" w:lineRule="auto"/>
              <w:jc w:val="center"/>
              <w:rPr>
                <w:b/>
                <w:bCs/>
                <w:sz w:val="18"/>
                <w:szCs w:val="18"/>
              </w:rPr>
            </w:pPr>
          </w:p>
        </w:tc>
        <w:tc>
          <w:tcPr>
            <w:tcW w:w="1654" w:type="dxa"/>
            <w:shd w:val="clear" w:color="auto" w:fill="C6D9F1" w:themeFill="text2" w:themeFillTint="33"/>
          </w:tcPr>
          <w:p w14:paraId="4F0EC550" w14:textId="77777777" w:rsidR="00FD3B33" w:rsidRPr="00FA049C" w:rsidRDefault="00FD3B33" w:rsidP="00E21DDA">
            <w:pPr>
              <w:spacing w:after="0" w:line="240" w:lineRule="auto"/>
              <w:jc w:val="center"/>
              <w:rPr>
                <w:b/>
                <w:bCs/>
                <w:sz w:val="18"/>
                <w:szCs w:val="18"/>
              </w:rPr>
            </w:pPr>
            <w:r>
              <w:rPr>
                <w:b/>
                <w:bCs/>
                <w:sz w:val="18"/>
                <w:szCs w:val="18"/>
              </w:rPr>
              <w:t>pakket 1</w:t>
            </w:r>
          </w:p>
        </w:tc>
        <w:tc>
          <w:tcPr>
            <w:tcW w:w="1654" w:type="dxa"/>
            <w:shd w:val="clear" w:color="auto" w:fill="C6D9F1" w:themeFill="text2" w:themeFillTint="33"/>
          </w:tcPr>
          <w:p w14:paraId="04B463A2" w14:textId="77777777" w:rsidR="00FD3B33" w:rsidRPr="00FA049C" w:rsidRDefault="00FD3B33" w:rsidP="00E21DDA">
            <w:pPr>
              <w:spacing w:after="0" w:line="240" w:lineRule="auto"/>
              <w:jc w:val="center"/>
              <w:rPr>
                <w:b/>
                <w:bCs/>
                <w:sz w:val="18"/>
                <w:szCs w:val="18"/>
              </w:rPr>
            </w:pPr>
            <w:r>
              <w:rPr>
                <w:b/>
                <w:bCs/>
                <w:sz w:val="18"/>
                <w:szCs w:val="18"/>
              </w:rPr>
              <w:t>pakket 2</w:t>
            </w:r>
          </w:p>
        </w:tc>
        <w:tc>
          <w:tcPr>
            <w:tcW w:w="1654" w:type="dxa"/>
            <w:shd w:val="clear" w:color="auto" w:fill="C6D9F1" w:themeFill="text2" w:themeFillTint="33"/>
          </w:tcPr>
          <w:p w14:paraId="175F01F7" w14:textId="77777777" w:rsidR="00FD3B33" w:rsidRPr="00FA049C" w:rsidRDefault="00FD3B33" w:rsidP="00E21DDA">
            <w:pPr>
              <w:spacing w:after="0" w:line="240" w:lineRule="auto"/>
              <w:jc w:val="center"/>
              <w:rPr>
                <w:b/>
                <w:bCs/>
                <w:sz w:val="18"/>
                <w:szCs w:val="18"/>
              </w:rPr>
            </w:pPr>
            <w:r>
              <w:rPr>
                <w:b/>
                <w:bCs/>
                <w:sz w:val="18"/>
                <w:szCs w:val="18"/>
              </w:rPr>
              <w:t>totaal</w:t>
            </w:r>
          </w:p>
        </w:tc>
      </w:tr>
      <w:tr w:rsidR="00FD3B33" w:rsidRPr="00FA049C" w14:paraId="24CF7BBD" w14:textId="77777777" w:rsidTr="00E21DDA">
        <w:tc>
          <w:tcPr>
            <w:tcW w:w="3856" w:type="dxa"/>
          </w:tcPr>
          <w:p w14:paraId="1A46DF8F" w14:textId="4C0A59CD" w:rsidR="00FD3B33" w:rsidRPr="00FD3B33" w:rsidRDefault="00FD3B33" w:rsidP="00FD3B33">
            <w:pPr>
              <w:spacing w:after="0" w:line="240" w:lineRule="auto"/>
              <w:rPr>
                <w:bCs/>
                <w:sz w:val="18"/>
                <w:szCs w:val="18"/>
              </w:rPr>
            </w:pPr>
            <w:r w:rsidRPr="00FD3B33">
              <w:rPr>
                <w:bCs/>
                <w:sz w:val="18"/>
                <w:szCs w:val="18"/>
              </w:rPr>
              <w:t>2014 Tevredenheid</w:t>
            </w:r>
          </w:p>
        </w:tc>
        <w:tc>
          <w:tcPr>
            <w:tcW w:w="1654" w:type="dxa"/>
          </w:tcPr>
          <w:p w14:paraId="2BFB1F42" w14:textId="4423E896" w:rsidR="00FD3B33" w:rsidRPr="00FD3B33" w:rsidRDefault="00FD3B33" w:rsidP="00FD3B33">
            <w:pPr>
              <w:spacing w:after="0" w:line="240" w:lineRule="auto"/>
              <w:jc w:val="center"/>
              <w:rPr>
                <w:bCs/>
                <w:sz w:val="18"/>
                <w:szCs w:val="18"/>
              </w:rPr>
            </w:pPr>
            <w:r w:rsidRPr="00FD3B33">
              <w:rPr>
                <w:bCs/>
                <w:sz w:val="18"/>
                <w:szCs w:val="18"/>
              </w:rPr>
              <w:t>81,08%</w:t>
            </w:r>
          </w:p>
        </w:tc>
        <w:tc>
          <w:tcPr>
            <w:tcW w:w="1654" w:type="dxa"/>
          </w:tcPr>
          <w:p w14:paraId="5BEAE431" w14:textId="309E9789" w:rsidR="00FD3B33" w:rsidRPr="00FD3B33" w:rsidRDefault="00FD3B33" w:rsidP="00FD3B33">
            <w:pPr>
              <w:spacing w:after="0" w:line="240" w:lineRule="auto"/>
              <w:jc w:val="center"/>
              <w:rPr>
                <w:bCs/>
                <w:sz w:val="18"/>
                <w:szCs w:val="18"/>
              </w:rPr>
            </w:pPr>
            <w:r w:rsidRPr="00FD3B33">
              <w:rPr>
                <w:bCs/>
                <w:sz w:val="18"/>
                <w:szCs w:val="18"/>
              </w:rPr>
              <w:t>89,22%</w:t>
            </w:r>
          </w:p>
        </w:tc>
        <w:tc>
          <w:tcPr>
            <w:tcW w:w="1654" w:type="dxa"/>
          </w:tcPr>
          <w:p w14:paraId="5D411500" w14:textId="4F2842D4" w:rsidR="00FD3B33" w:rsidRPr="00FD3B33" w:rsidRDefault="00FD3B33" w:rsidP="00FD3B33">
            <w:pPr>
              <w:spacing w:after="0" w:line="240" w:lineRule="auto"/>
              <w:jc w:val="center"/>
              <w:rPr>
                <w:bCs/>
                <w:sz w:val="18"/>
                <w:szCs w:val="18"/>
              </w:rPr>
            </w:pPr>
            <w:r w:rsidRPr="00FD3B33">
              <w:rPr>
                <w:bCs/>
                <w:sz w:val="18"/>
                <w:szCs w:val="18"/>
              </w:rPr>
              <w:t>82,33%</w:t>
            </w:r>
          </w:p>
        </w:tc>
      </w:tr>
      <w:tr w:rsidR="00FD3B33" w:rsidRPr="00FA049C" w14:paraId="4993B4ED" w14:textId="77777777" w:rsidTr="00E21DDA">
        <w:tc>
          <w:tcPr>
            <w:tcW w:w="3856" w:type="dxa"/>
          </w:tcPr>
          <w:p w14:paraId="46CADA3A" w14:textId="5698939C" w:rsidR="00FD3B33" w:rsidRPr="00FD3B33" w:rsidRDefault="00FD3B33" w:rsidP="00FD3B33">
            <w:pPr>
              <w:spacing w:after="0" w:line="240" w:lineRule="auto"/>
              <w:rPr>
                <w:bCs/>
                <w:sz w:val="18"/>
                <w:szCs w:val="18"/>
              </w:rPr>
            </w:pPr>
            <w:r w:rsidRPr="00FD3B33">
              <w:rPr>
                <w:bCs/>
                <w:sz w:val="18"/>
                <w:szCs w:val="18"/>
              </w:rPr>
              <w:t>2015 Tevredenheid</w:t>
            </w:r>
          </w:p>
        </w:tc>
        <w:tc>
          <w:tcPr>
            <w:tcW w:w="1654" w:type="dxa"/>
          </w:tcPr>
          <w:p w14:paraId="6F22B15E" w14:textId="3663A449" w:rsidR="00FD3B33" w:rsidRPr="00FD3B33" w:rsidRDefault="00FD3B33" w:rsidP="00FD3B33">
            <w:pPr>
              <w:spacing w:after="0" w:line="240" w:lineRule="auto"/>
              <w:jc w:val="center"/>
              <w:rPr>
                <w:bCs/>
                <w:sz w:val="18"/>
                <w:szCs w:val="18"/>
              </w:rPr>
            </w:pPr>
            <w:r w:rsidRPr="00FD3B33">
              <w:rPr>
                <w:bCs/>
                <w:sz w:val="18"/>
                <w:szCs w:val="18"/>
              </w:rPr>
              <w:t>84,02%</w:t>
            </w:r>
          </w:p>
        </w:tc>
        <w:tc>
          <w:tcPr>
            <w:tcW w:w="1654" w:type="dxa"/>
          </w:tcPr>
          <w:p w14:paraId="20FB5C3C" w14:textId="27A24B7A" w:rsidR="00FD3B33" w:rsidRPr="00FD3B33" w:rsidRDefault="00FD3B33" w:rsidP="00FD3B33">
            <w:pPr>
              <w:spacing w:after="0" w:line="240" w:lineRule="auto"/>
              <w:jc w:val="center"/>
              <w:rPr>
                <w:bCs/>
                <w:sz w:val="18"/>
                <w:szCs w:val="18"/>
              </w:rPr>
            </w:pPr>
            <w:r w:rsidRPr="00FD3B33">
              <w:rPr>
                <w:bCs/>
                <w:sz w:val="18"/>
                <w:szCs w:val="18"/>
              </w:rPr>
              <w:t>87,60%</w:t>
            </w:r>
          </w:p>
        </w:tc>
        <w:tc>
          <w:tcPr>
            <w:tcW w:w="1654" w:type="dxa"/>
          </w:tcPr>
          <w:p w14:paraId="660E31A7" w14:textId="183661B0" w:rsidR="00FD3B33" w:rsidRPr="00FD3B33" w:rsidRDefault="00FD3B33" w:rsidP="00FD3B33">
            <w:pPr>
              <w:spacing w:after="0" w:line="240" w:lineRule="auto"/>
              <w:jc w:val="center"/>
              <w:rPr>
                <w:bCs/>
                <w:sz w:val="18"/>
                <w:szCs w:val="18"/>
              </w:rPr>
            </w:pPr>
            <w:r w:rsidRPr="00FD3B33">
              <w:rPr>
                <w:bCs/>
                <w:sz w:val="18"/>
                <w:szCs w:val="18"/>
              </w:rPr>
              <w:t>84,81%</w:t>
            </w:r>
          </w:p>
        </w:tc>
      </w:tr>
      <w:tr w:rsidR="00FD3B33" w:rsidRPr="00FA049C" w14:paraId="5E66EE18" w14:textId="77777777" w:rsidTr="00E21DDA">
        <w:tc>
          <w:tcPr>
            <w:tcW w:w="3856" w:type="dxa"/>
          </w:tcPr>
          <w:p w14:paraId="4290B918" w14:textId="794E52A8" w:rsidR="00FD3B33" w:rsidRPr="00FD3B33" w:rsidRDefault="00FD3B33" w:rsidP="00FD3B33">
            <w:pPr>
              <w:spacing w:after="0" w:line="240" w:lineRule="auto"/>
              <w:rPr>
                <w:bCs/>
                <w:sz w:val="18"/>
                <w:szCs w:val="18"/>
              </w:rPr>
            </w:pPr>
            <w:r w:rsidRPr="00FD3B33">
              <w:rPr>
                <w:bCs/>
                <w:sz w:val="18"/>
                <w:szCs w:val="18"/>
              </w:rPr>
              <w:t>2016 Tevredenheid</w:t>
            </w:r>
          </w:p>
        </w:tc>
        <w:tc>
          <w:tcPr>
            <w:tcW w:w="1654" w:type="dxa"/>
          </w:tcPr>
          <w:p w14:paraId="4519B51F" w14:textId="4CC6004D" w:rsidR="00FD3B33" w:rsidRPr="00FD3B33" w:rsidRDefault="00FD3B33" w:rsidP="00FD3B33">
            <w:pPr>
              <w:spacing w:after="0" w:line="240" w:lineRule="auto"/>
              <w:jc w:val="center"/>
              <w:rPr>
                <w:bCs/>
                <w:sz w:val="18"/>
                <w:szCs w:val="18"/>
              </w:rPr>
            </w:pPr>
            <w:r w:rsidRPr="00FD3B33">
              <w:rPr>
                <w:bCs/>
                <w:sz w:val="18"/>
                <w:szCs w:val="18"/>
              </w:rPr>
              <w:t>85,55%</w:t>
            </w:r>
          </w:p>
        </w:tc>
        <w:tc>
          <w:tcPr>
            <w:tcW w:w="1654" w:type="dxa"/>
          </w:tcPr>
          <w:p w14:paraId="06463338" w14:textId="63065AD2" w:rsidR="00FD3B33" w:rsidRPr="00FD3B33" w:rsidRDefault="00FD3B33" w:rsidP="00FD3B33">
            <w:pPr>
              <w:spacing w:after="0" w:line="240" w:lineRule="auto"/>
              <w:jc w:val="center"/>
              <w:rPr>
                <w:bCs/>
                <w:sz w:val="18"/>
                <w:szCs w:val="18"/>
              </w:rPr>
            </w:pPr>
            <w:r w:rsidRPr="00FD3B33">
              <w:rPr>
                <w:bCs/>
                <w:sz w:val="18"/>
                <w:szCs w:val="18"/>
              </w:rPr>
              <w:t>90,18%</w:t>
            </w:r>
          </w:p>
        </w:tc>
        <w:tc>
          <w:tcPr>
            <w:tcW w:w="1654" w:type="dxa"/>
          </w:tcPr>
          <w:p w14:paraId="4E278D5C" w14:textId="05D703C2" w:rsidR="00FD3B33" w:rsidRPr="00FD3B33" w:rsidRDefault="00FD3B33" w:rsidP="00FD3B33">
            <w:pPr>
              <w:spacing w:after="0" w:line="240" w:lineRule="auto"/>
              <w:jc w:val="center"/>
              <w:rPr>
                <w:bCs/>
                <w:sz w:val="18"/>
                <w:szCs w:val="18"/>
              </w:rPr>
            </w:pPr>
            <w:r w:rsidRPr="00FD3B33">
              <w:rPr>
                <w:bCs/>
                <w:sz w:val="18"/>
                <w:szCs w:val="18"/>
              </w:rPr>
              <w:t>86,67%</w:t>
            </w:r>
          </w:p>
        </w:tc>
      </w:tr>
      <w:tr w:rsidR="00FD3B33" w:rsidRPr="00FA049C" w14:paraId="53F346C4" w14:textId="77777777" w:rsidTr="00E21DDA">
        <w:tc>
          <w:tcPr>
            <w:tcW w:w="3856" w:type="dxa"/>
          </w:tcPr>
          <w:p w14:paraId="2DC8E93C" w14:textId="24B7D84F" w:rsidR="00FD3B33" w:rsidRPr="00FD3B33" w:rsidRDefault="00FD3B33" w:rsidP="00FD3B33">
            <w:pPr>
              <w:spacing w:after="0" w:line="240" w:lineRule="auto"/>
              <w:rPr>
                <w:bCs/>
                <w:sz w:val="18"/>
                <w:szCs w:val="18"/>
              </w:rPr>
            </w:pPr>
            <w:r w:rsidRPr="00FD3B33">
              <w:rPr>
                <w:bCs/>
                <w:sz w:val="18"/>
                <w:szCs w:val="18"/>
              </w:rPr>
              <w:t>2017 Tevredenheid</w:t>
            </w:r>
          </w:p>
        </w:tc>
        <w:tc>
          <w:tcPr>
            <w:tcW w:w="1654" w:type="dxa"/>
          </w:tcPr>
          <w:p w14:paraId="0FA86676" w14:textId="3BF21655" w:rsidR="00FD3B33" w:rsidRPr="00FD3B33" w:rsidRDefault="00FD3B33" w:rsidP="00FD3B33">
            <w:pPr>
              <w:spacing w:after="0" w:line="240" w:lineRule="auto"/>
              <w:jc w:val="center"/>
              <w:rPr>
                <w:bCs/>
                <w:sz w:val="18"/>
                <w:szCs w:val="18"/>
              </w:rPr>
            </w:pPr>
            <w:r w:rsidRPr="00FD3B33">
              <w:rPr>
                <w:bCs/>
                <w:sz w:val="18"/>
                <w:szCs w:val="18"/>
              </w:rPr>
              <w:t>85,83%</w:t>
            </w:r>
          </w:p>
        </w:tc>
        <w:tc>
          <w:tcPr>
            <w:tcW w:w="1654" w:type="dxa"/>
          </w:tcPr>
          <w:p w14:paraId="4A6F712B" w14:textId="514F873B" w:rsidR="00FD3B33" w:rsidRPr="00FD3B33" w:rsidRDefault="00FD3B33" w:rsidP="00FD3B33">
            <w:pPr>
              <w:spacing w:after="0" w:line="240" w:lineRule="auto"/>
              <w:jc w:val="center"/>
              <w:rPr>
                <w:bCs/>
                <w:sz w:val="18"/>
                <w:szCs w:val="18"/>
              </w:rPr>
            </w:pPr>
            <w:r w:rsidRPr="00FD3B33">
              <w:rPr>
                <w:bCs/>
                <w:sz w:val="18"/>
                <w:szCs w:val="18"/>
              </w:rPr>
              <w:t>90,45%</w:t>
            </w:r>
          </w:p>
        </w:tc>
        <w:tc>
          <w:tcPr>
            <w:tcW w:w="1654" w:type="dxa"/>
          </w:tcPr>
          <w:p w14:paraId="30555038" w14:textId="7303BFCB" w:rsidR="00FD3B33" w:rsidRPr="00FD3B33" w:rsidRDefault="00FD3B33" w:rsidP="00FD3B33">
            <w:pPr>
              <w:spacing w:after="0" w:line="240" w:lineRule="auto"/>
              <w:jc w:val="center"/>
              <w:rPr>
                <w:bCs/>
                <w:sz w:val="18"/>
                <w:szCs w:val="18"/>
              </w:rPr>
            </w:pPr>
            <w:r w:rsidRPr="00FD3B33">
              <w:rPr>
                <w:bCs/>
                <w:sz w:val="18"/>
                <w:szCs w:val="18"/>
              </w:rPr>
              <w:t>87,03%</w:t>
            </w:r>
          </w:p>
        </w:tc>
      </w:tr>
      <w:tr w:rsidR="00FD3B33" w:rsidRPr="00FA049C" w14:paraId="566EDAB9" w14:textId="77777777" w:rsidTr="00E21DDA">
        <w:tc>
          <w:tcPr>
            <w:tcW w:w="3856" w:type="dxa"/>
          </w:tcPr>
          <w:p w14:paraId="36EE9F8D" w14:textId="71E1B505" w:rsidR="00FD3B33" w:rsidRPr="00FD3B33" w:rsidRDefault="00FD3B33" w:rsidP="00FD3B33">
            <w:pPr>
              <w:spacing w:after="0" w:line="240" w:lineRule="auto"/>
              <w:rPr>
                <w:bCs/>
                <w:sz w:val="18"/>
                <w:szCs w:val="18"/>
              </w:rPr>
            </w:pPr>
            <w:r w:rsidRPr="00FD3B33">
              <w:rPr>
                <w:bCs/>
                <w:sz w:val="18"/>
                <w:szCs w:val="18"/>
              </w:rPr>
              <w:t>2018 Tevredenheid</w:t>
            </w:r>
          </w:p>
        </w:tc>
        <w:tc>
          <w:tcPr>
            <w:tcW w:w="1654" w:type="dxa"/>
          </w:tcPr>
          <w:p w14:paraId="7B6BAF99" w14:textId="7AEA7EC5" w:rsidR="00FD3B33" w:rsidRPr="00FD3B33" w:rsidRDefault="00FD3B33" w:rsidP="00FD3B33">
            <w:pPr>
              <w:spacing w:after="0" w:line="240" w:lineRule="auto"/>
              <w:jc w:val="center"/>
              <w:rPr>
                <w:bCs/>
                <w:sz w:val="18"/>
                <w:szCs w:val="18"/>
              </w:rPr>
            </w:pPr>
            <w:r w:rsidRPr="00FD3B33">
              <w:rPr>
                <w:bCs/>
                <w:sz w:val="18"/>
                <w:szCs w:val="18"/>
              </w:rPr>
              <w:t>86,22%</w:t>
            </w:r>
          </w:p>
        </w:tc>
        <w:tc>
          <w:tcPr>
            <w:tcW w:w="1654" w:type="dxa"/>
          </w:tcPr>
          <w:p w14:paraId="6D3C7671" w14:textId="110E3272" w:rsidR="00FD3B33" w:rsidRPr="00FD3B33" w:rsidRDefault="00FD3B33" w:rsidP="00FD3B33">
            <w:pPr>
              <w:spacing w:after="0" w:line="240" w:lineRule="auto"/>
              <w:jc w:val="center"/>
              <w:rPr>
                <w:bCs/>
                <w:sz w:val="18"/>
                <w:szCs w:val="18"/>
              </w:rPr>
            </w:pPr>
            <w:r w:rsidRPr="00FD3B33">
              <w:rPr>
                <w:bCs/>
                <w:sz w:val="18"/>
                <w:szCs w:val="18"/>
              </w:rPr>
              <w:t>89,16%</w:t>
            </w:r>
          </w:p>
        </w:tc>
        <w:tc>
          <w:tcPr>
            <w:tcW w:w="1654" w:type="dxa"/>
          </w:tcPr>
          <w:p w14:paraId="4398C29D" w14:textId="68B20206" w:rsidR="00FD3B33" w:rsidRPr="00FD3B33" w:rsidRDefault="00FD3B33" w:rsidP="00FD3B33">
            <w:pPr>
              <w:spacing w:after="0" w:line="240" w:lineRule="auto"/>
              <w:jc w:val="center"/>
              <w:rPr>
                <w:bCs/>
                <w:sz w:val="18"/>
                <w:szCs w:val="18"/>
              </w:rPr>
            </w:pPr>
            <w:r w:rsidRPr="00FD3B33">
              <w:rPr>
                <w:bCs/>
                <w:sz w:val="18"/>
                <w:szCs w:val="18"/>
              </w:rPr>
              <w:t>87,06%</w:t>
            </w:r>
          </w:p>
        </w:tc>
      </w:tr>
      <w:tr w:rsidR="00FD3B33" w:rsidRPr="00FA049C" w14:paraId="4C72FA75" w14:textId="77777777" w:rsidTr="00E21DDA">
        <w:tc>
          <w:tcPr>
            <w:tcW w:w="3856" w:type="dxa"/>
          </w:tcPr>
          <w:p w14:paraId="75C9D54D" w14:textId="10048C61" w:rsidR="00FD3B33" w:rsidRPr="00FD3B33" w:rsidRDefault="00FD3B33" w:rsidP="00FD3B33">
            <w:pPr>
              <w:spacing w:after="0" w:line="240" w:lineRule="auto"/>
              <w:rPr>
                <w:bCs/>
                <w:sz w:val="18"/>
                <w:szCs w:val="18"/>
              </w:rPr>
            </w:pPr>
            <w:r w:rsidRPr="00FD3B33">
              <w:rPr>
                <w:bCs/>
                <w:sz w:val="18"/>
                <w:szCs w:val="18"/>
              </w:rPr>
              <w:t>2019 Tevredenheid</w:t>
            </w:r>
          </w:p>
        </w:tc>
        <w:tc>
          <w:tcPr>
            <w:tcW w:w="1654" w:type="dxa"/>
          </w:tcPr>
          <w:p w14:paraId="5B08F2F7" w14:textId="3CAFE3D1" w:rsidR="00FD3B33" w:rsidRPr="00FD3B33" w:rsidRDefault="00733D8F" w:rsidP="00FD3B33">
            <w:pPr>
              <w:spacing w:after="0" w:line="240" w:lineRule="auto"/>
              <w:jc w:val="center"/>
              <w:rPr>
                <w:bCs/>
                <w:sz w:val="18"/>
                <w:szCs w:val="18"/>
              </w:rPr>
            </w:pPr>
            <w:r>
              <w:rPr>
                <w:bCs/>
                <w:sz w:val="18"/>
                <w:szCs w:val="18"/>
              </w:rPr>
              <w:t>90,22%</w:t>
            </w:r>
          </w:p>
        </w:tc>
        <w:tc>
          <w:tcPr>
            <w:tcW w:w="1654" w:type="dxa"/>
          </w:tcPr>
          <w:p w14:paraId="015DE1A6" w14:textId="5A1294B1" w:rsidR="00FD3B33" w:rsidRPr="00FD3B33" w:rsidRDefault="00733D8F" w:rsidP="00FD3B33">
            <w:pPr>
              <w:spacing w:after="0" w:line="240" w:lineRule="auto"/>
              <w:jc w:val="center"/>
              <w:rPr>
                <w:bCs/>
                <w:sz w:val="18"/>
                <w:szCs w:val="18"/>
              </w:rPr>
            </w:pPr>
            <w:r>
              <w:rPr>
                <w:bCs/>
                <w:sz w:val="18"/>
                <w:szCs w:val="18"/>
              </w:rPr>
              <w:t>92,51%</w:t>
            </w:r>
          </w:p>
        </w:tc>
        <w:tc>
          <w:tcPr>
            <w:tcW w:w="1654" w:type="dxa"/>
          </w:tcPr>
          <w:p w14:paraId="09A650B6" w14:textId="48CD7180" w:rsidR="00FD3B33" w:rsidRPr="00FD3B33" w:rsidRDefault="00733D8F" w:rsidP="00FD3B33">
            <w:pPr>
              <w:spacing w:after="0" w:line="240" w:lineRule="auto"/>
              <w:jc w:val="center"/>
              <w:rPr>
                <w:bCs/>
                <w:sz w:val="18"/>
                <w:szCs w:val="18"/>
              </w:rPr>
            </w:pPr>
            <w:r>
              <w:rPr>
                <w:bCs/>
                <w:sz w:val="18"/>
                <w:szCs w:val="18"/>
              </w:rPr>
              <w:t>90,91%</w:t>
            </w:r>
          </w:p>
        </w:tc>
      </w:tr>
    </w:tbl>
    <w:p w14:paraId="71FF4383" w14:textId="77777777" w:rsidR="00FD3B33" w:rsidRDefault="00FD3B33" w:rsidP="00FD3B33"/>
    <w:p w14:paraId="2591E0B5" w14:textId="77777777" w:rsidR="00C44135" w:rsidRPr="00CA5523" w:rsidRDefault="00C44135" w:rsidP="00C44135">
      <w:pPr>
        <w:spacing w:after="0" w:line="240" w:lineRule="auto"/>
        <w:rPr>
          <w:i/>
        </w:rPr>
      </w:pPr>
      <w:r w:rsidRPr="00CA5523">
        <w:rPr>
          <w:i/>
        </w:rPr>
        <w:t xml:space="preserve">De resultaten van de tevredenheidsmeting op centrumniveau </w:t>
      </w:r>
      <w:r>
        <w:rPr>
          <w:i/>
        </w:rPr>
        <w:t>kunnen</w:t>
      </w:r>
      <w:r w:rsidRPr="00CA5523">
        <w:rPr>
          <w:i/>
        </w:rPr>
        <w:t xml:space="preserve"> nog </w:t>
      </w:r>
      <w:r>
        <w:rPr>
          <w:i/>
        </w:rPr>
        <w:t xml:space="preserve">altijd </w:t>
      </w:r>
      <w:r w:rsidRPr="00CA5523">
        <w:rPr>
          <w:i/>
        </w:rPr>
        <w:t xml:space="preserve">niet openbaar gemaakt </w:t>
      </w:r>
      <w:r>
        <w:rPr>
          <w:i/>
        </w:rPr>
        <w:t xml:space="preserve">worden </w:t>
      </w:r>
      <w:r w:rsidRPr="00CA5523">
        <w:rPr>
          <w:i/>
        </w:rPr>
        <w:t xml:space="preserve">omdat de beperkte aantallen </w:t>
      </w:r>
      <w:r>
        <w:rPr>
          <w:i/>
        </w:rPr>
        <w:t xml:space="preserve">respondenten </w:t>
      </w:r>
      <w:r w:rsidRPr="00CA5523">
        <w:rPr>
          <w:i/>
        </w:rPr>
        <w:t>per centrum voor de meeste centra nog</w:t>
      </w:r>
      <w:r>
        <w:rPr>
          <w:i/>
        </w:rPr>
        <w:t xml:space="preserve"> steeds</w:t>
      </w:r>
      <w:r w:rsidRPr="00CA5523">
        <w:rPr>
          <w:i/>
        </w:rPr>
        <w:t xml:space="preserve"> niet toelaten om een statistisch verantwoorde rapportering te doen.</w:t>
      </w:r>
    </w:p>
    <w:p w14:paraId="68663AF2" w14:textId="77777777" w:rsidR="00C44135" w:rsidRDefault="00C44135" w:rsidP="00C44135">
      <w:pPr>
        <w:spacing w:after="0" w:line="240" w:lineRule="auto"/>
      </w:pPr>
    </w:p>
    <w:p w14:paraId="003EEFF1" w14:textId="413B5ECC" w:rsidR="00C44135" w:rsidRDefault="00C44135" w:rsidP="00C44135">
      <w:pPr>
        <w:spacing w:after="0" w:line="240" w:lineRule="auto"/>
        <w:rPr>
          <w:i/>
        </w:rPr>
      </w:pPr>
      <w:r w:rsidRPr="005B26C3">
        <w:rPr>
          <w:i/>
        </w:rPr>
        <w:t>In de tevredenheidsmeting wordt een (alfabetische) lijst voorgelegd waarin klanten aanduiden bij welk centrum zij begeleiding hebben gevolgd.</w:t>
      </w:r>
      <w:r w:rsidR="00B901D4">
        <w:rPr>
          <w:i/>
        </w:rPr>
        <w:t xml:space="preserve"> </w:t>
      </w:r>
      <w:r>
        <w:rPr>
          <w:i/>
        </w:rPr>
        <w:t>Eind 201</w:t>
      </w:r>
      <w:r w:rsidR="00733D8F">
        <w:rPr>
          <w:i/>
        </w:rPr>
        <w:t>9</w:t>
      </w:r>
      <w:r w:rsidRPr="005B26C3">
        <w:rPr>
          <w:i/>
        </w:rPr>
        <w:t xml:space="preserve"> bestond de lijst </w:t>
      </w:r>
      <w:r>
        <w:rPr>
          <w:i/>
        </w:rPr>
        <w:t>uit 2</w:t>
      </w:r>
      <w:r w:rsidR="00733D8F">
        <w:rPr>
          <w:i/>
        </w:rPr>
        <w:t>47</w:t>
      </w:r>
      <w:r>
        <w:rPr>
          <w:i/>
        </w:rPr>
        <w:t xml:space="preserve"> (actieve)</w:t>
      </w:r>
      <w:r w:rsidRPr="005B26C3">
        <w:rPr>
          <w:i/>
        </w:rPr>
        <w:t xml:space="preserve"> </w:t>
      </w:r>
      <w:r>
        <w:rPr>
          <w:i/>
        </w:rPr>
        <w:t>centra.</w:t>
      </w:r>
    </w:p>
    <w:p w14:paraId="098798A4" w14:textId="1DB08DC1" w:rsidR="00C44135" w:rsidRDefault="00C44135" w:rsidP="00C44135">
      <w:pPr>
        <w:spacing w:after="0" w:line="240" w:lineRule="auto"/>
        <w:rPr>
          <w:i/>
        </w:rPr>
      </w:pPr>
      <w:r w:rsidRPr="005B26C3">
        <w:rPr>
          <w:i/>
        </w:rPr>
        <w:t>Klanten die hun centrum niet terugvinden in de lijst of die er</w:t>
      </w:r>
      <w:r>
        <w:rPr>
          <w:i/>
        </w:rPr>
        <w:t xml:space="preserve"> (bewust) voor opteren</w:t>
      </w:r>
      <w:r w:rsidRPr="005B26C3">
        <w:rPr>
          <w:i/>
        </w:rPr>
        <w:t xml:space="preserve"> om hun centrum niet op te geven, kunnen kiezen voor de optie "ander centrum (d</w:t>
      </w:r>
      <w:r>
        <w:rPr>
          <w:i/>
        </w:rPr>
        <w:t>at niet in de lijst voorkomt)".</w:t>
      </w:r>
    </w:p>
    <w:p w14:paraId="193AF032" w14:textId="091CDAC3" w:rsidR="00B901D4" w:rsidRDefault="00B901D4" w:rsidP="00C44135">
      <w:pPr>
        <w:spacing w:after="0" w:line="240" w:lineRule="auto"/>
        <w:rPr>
          <w:i/>
        </w:rPr>
      </w:pPr>
      <w:r>
        <w:rPr>
          <w:i/>
        </w:rPr>
        <w:t>Vanaf 2019 kunnen respondenten vervolgens in een vrije-tekstveld aangeven bij welk centrum zij de loopbaanbegeleiding volgden.</w:t>
      </w:r>
      <w:r w:rsidR="004F4770">
        <w:rPr>
          <w:i/>
        </w:rPr>
        <w:t xml:space="preserve"> Hier worden evenwel allerhande zaken ingevuld: klanten kennen enkel de naam van hun begeleider of de naam van de onderaannemer of diens organisatie, kennen enkel nog een adres of weten zelfs helemaal niet (meer) waar ze loopbaanbegeleiding volgden…</w:t>
      </w:r>
    </w:p>
    <w:p w14:paraId="7F1E4412" w14:textId="47266E16" w:rsidR="004F4770" w:rsidRDefault="004F4770" w:rsidP="00C44135">
      <w:pPr>
        <w:spacing w:after="0" w:line="240" w:lineRule="auto"/>
        <w:rPr>
          <w:i/>
        </w:rPr>
      </w:pPr>
    </w:p>
    <w:p w14:paraId="285A0C19" w14:textId="77777777" w:rsidR="004F4770" w:rsidRDefault="004F4770" w:rsidP="00C44135">
      <w:pPr>
        <w:spacing w:after="0" w:line="240" w:lineRule="auto"/>
        <w:rPr>
          <w:i/>
        </w:rPr>
      </w:pPr>
    </w:p>
    <w:p w14:paraId="31F785E0" w14:textId="3C4B3FFB" w:rsidR="008A2226" w:rsidRDefault="008A2226">
      <w:pPr>
        <w:spacing w:after="0" w:line="240" w:lineRule="auto"/>
        <w:rPr>
          <w:iCs/>
        </w:rPr>
      </w:pPr>
      <w:r>
        <w:rPr>
          <w:i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559"/>
        <w:gridCol w:w="1559"/>
        <w:gridCol w:w="1560"/>
      </w:tblGrid>
      <w:tr w:rsidR="00733D8F" w:rsidRPr="00FA049C" w14:paraId="60CE0207" w14:textId="77777777" w:rsidTr="00733D8F">
        <w:tc>
          <w:tcPr>
            <w:tcW w:w="4140" w:type="dxa"/>
            <w:shd w:val="clear" w:color="auto" w:fill="C6D9F1" w:themeFill="text2" w:themeFillTint="33"/>
          </w:tcPr>
          <w:p w14:paraId="222574D9" w14:textId="77777777" w:rsidR="00733D8F" w:rsidRPr="00733D8F" w:rsidRDefault="00733D8F" w:rsidP="00E21DDA">
            <w:pPr>
              <w:spacing w:after="0" w:line="240" w:lineRule="auto"/>
              <w:jc w:val="center"/>
              <w:rPr>
                <w:b/>
                <w:bCs/>
                <w:sz w:val="18"/>
                <w:szCs w:val="18"/>
              </w:rPr>
            </w:pPr>
          </w:p>
        </w:tc>
        <w:tc>
          <w:tcPr>
            <w:tcW w:w="1559" w:type="dxa"/>
            <w:shd w:val="clear" w:color="auto" w:fill="C6D9F1" w:themeFill="text2" w:themeFillTint="33"/>
          </w:tcPr>
          <w:p w14:paraId="1200744A" w14:textId="77777777" w:rsidR="00733D8F" w:rsidRPr="00FA049C" w:rsidRDefault="00733D8F" w:rsidP="00E21DDA">
            <w:pPr>
              <w:spacing w:after="0" w:line="240" w:lineRule="auto"/>
              <w:jc w:val="center"/>
              <w:rPr>
                <w:b/>
                <w:bCs/>
                <w:sz w:val="18"/>
                <w:szCs w:val="18"/>
              </w:rPr>
            </w:pPr>
            <w:r>
              <w:rPr>
                <w:b/>
                <w:bCs/>
                <w:sz w:val="18"/>
                <w:szCs w:val="18"/>
              </w:rPr>
              <w:t>pakket 1</w:t>
            </w:r>
          </w:p>
        </w:tc>
        <w:tc>
          <w:tcPr>
            <w:tcW w:w="1559" w:type="dxa"/>
            <w:shd w:val="clear" w:color="auto" w:fill="C6D9F1" w:themeFill="text2" w:themeFillTint="33"/>
          </w:tcPr>
          <w:p w14:paraId="3679EAFD" w14:textId="77777777" w:rsidR="00733D8F" w:rsidRPr="00FA049C" w:rsidRDefault="00733D8F" w:rsidP="00E21DDA">
            <w:pPr>
              <w:spacing w:after="0" w:line="240" w:lineRule="auto"/>
              <w:jc w:val="center"/>
              <w:rPr>
                <w:b/>
                <w:bCs/>
                <w:sz w:val="18"/>
                <w:szCs w:val="18"/>
              </w:rPr>
            </w:pPr>
            <w:r>
              <w:rPr>
                <w:b/>
                <w:bCs/>
                <w:sz w:val="18"/>
                <w:szCs w:val="18"/>
              </w:rPr>
              <w:t>pakket 2</w:t>
            </w:r>
          </w:p>
        </w:tc>
        <w:tc>
          <w:tcPr>
            <w:tcW w:w="1560" w:type="dxa"/>
            <w:shd w:val="clear" w:color="auto" w:fill="C6D9F1" w:themeFill="text2" w:themeFillTint="33"/>
          </w:tcPr>
          <w:p w14:paraId="7E38B6E9" w14:textId="77777777" w:rsidR="00733D8F" w:rsidRPr="00FA049C" w:rsidRDefault="00733D8F" w:rsidP="00E21DDA">
            <w:pPr>
              <w:spacing w:after="0" w:line="240" w:lineRule="auto"/>
              <w:jc w:val="center"/>
              <w:rPr>
                <w:b/>
                <w:bCs/>
                <w:sz w:val="18"/>
                <w:szCs w:val="18"/>
              </w:rPr>
            </w:pPr>
            <w:r>
              <w:rPr>
                <w:b/>
                <w:bCs/>
                <w:sz w:val="18"/>
                <w:szCs w:val="18"/>
              </w:rPr>
              <w:t>totaal</w:t>
            </w:r>
          </w:p>
        </w:tc>
      </w:tr>
      <w:tr w:rsidR="00733D8F" w:rsidRPr="00FA049C" w14:paraId="2ABDB96A" w14:textId="77777777" w:rsidTr="00733D8F">
        <w:tc>
          <w:tcPr>
            <w:tcW w:w="4140" w:type="dxa"/>
          </w:tcPr>
          <w:p w14:paraId="5A30AA45" w14:textId="2729A023" w:rsidR="00733D8F" w:rsidRPr="00FD3B33" w:rsidRDefault="00733D8F" w:rsidP="00733D8F">
            <w:pPr>
              <w:spacing w:after="0" w:line="240" w:lineRule="auto"/>
              <w:rPr>
                <w:bCs/>
                <w:sz w:val="18"/>
                <w:szCs w:val="18"/>
              </w:rPr>
            </w:pPr>
            <w:r w:rsidRPr="007D7846">
              <w:rPr>
                <w:sz w:val="18"/>
                <w:szCs w:val="18"/>
              </w:rPr>
              <w:t>2015 "ander centrum (dat niet in de lijst voorkomt)"</w:t>
            </w:r>
          </w:p>
        </w:tc>
        <w:tc>
          <w:tcPr>
            <w:tcW w:w="1559" w:type="dxa"/>
          </w:tcPr>
          <w:p w14:paraId="18011035" w14:textId="02F131AA" w:rsidR="00733D8F" w:rsidRPr="00FD3B33" w:rsidRDefault="00733D8F" w:rsidP="00733D8F">
            <w:pPr>
              <w:spacing w:after="0" w:line="240" w:lineRule="auto"/>
              <w:jc w:val="center"/>
              <w:rPr>
                <w:bCs/>
                <w:sz w:val="18"/>
                <w:szCs w:val="18"/>
              </w:rPr>
            </w:pPr>
            <w:r>
              <w:rPr>
                <w:sz w:val="18"/>
                <w:szCs w:val="18"/>
              </w:rPr>
              <w:t>11,10%</w:t>
            </w:r>
          </w:p>
        </w:tc>
        <w:tc>
          <w:tcPr>
            <w:tcW w:w="1559" w:type="dxa"/>
          </w:tcPr>
          <w:p w14:paraId="7BD76D62" w14:textId="7A0AFD27" w:rsidR="00733D8F" w:rsidRPr="00FD3B33" w:rsidRDefault="00733D8F" w:rsidP="00733D8F">
            <w:pPr>
              <w:spacing w:after="0" w:line="240" w:lineRule="auto"/>
              <w:jc w:val="center"/>
              <w:rPr>
                <w:bCs/>
                <w:sz w:val="18"/>
                <w:szCs w:val="18"/>
              </w:rPr>
            </w:pPr>
            <w:r>
              <w:rPr>
                <w:sz w:val="18"/>
                <w:szCs w:val="18"/>
              </w:rPr>
              <w:t>9,70%</w:t>
            </w:r>
          </w:p>
        </w:tc>
        <w:tc>
          <w:tcPr>
            <w:tcW w:w="1560" w:type="dxa"/>
          </w:tcPr>
          <w:p w14:paraId="128C4848" w14:textId="129EBC6E" w:rsidR="00733D8F" w:rsidRPr="00FD3B33" w:rsidRDefault="00733D8F" w:rsidP="00733D8F">
            <w:pPr>
              <w:spacing w:after="0" w:line="240" w:lineRule="auto"/>
              <w:jc w:val="center"/>
              <w:rPr>
                <w:bCs/>
                <w:sz w:val="18"/>
                <w:szCs w:val="18"/>
              </w:rPr>
            </w:pPr>
            <w:r>
              <w:rPr>
                <w:sz w:val="18"/>
                <w:szCs w:val="18"/>
              </w:rPr>
              <w:t>10,78%</w:t>
            </w:r>
          </w:p>
        </w:tc>
      </w:tr>
      <w:tr w:rsidR="00733D8F" w:rsidRPr="00FA049C" w14:paraId="14224349" w14:textId="77777777" w:rsidTr="00733D8F">
        <w:tc>
          <w:tcPr>
            <w:tcW w:w="4140" w:type="dxa"/>
          </w:tcPr>
          <w:p w14:paraId="4B7EE762" w14:textId="6EAF8AB8" w:rsidR="00733D8F" w:rsidRPr="00FD3B33" w:rsidRDefault="00733D8F" w:rsidP="00733D8F">
            <w:pPr>
              <w:spacing w:after="0" w:line="240" w:lineRule="auto"/>
              <w:rPr>
                <w:bCs/>
                <w:sz w:val="18"/>
                <w:szCs w:val="18"/>
              </w:rPr>
            </w:pPr>
            <w:r w:rsidRPr="007D7846">
              <w:rPr>
                <w:sz w:val="18"/>
                <w:szCs w:val="18"/>
              </w:rPr>
              <w:t>201</w:t>
            </w:r>
            <w:r>
              <w:rPr>
                <w:sz w:val="18"/>
                <w:szCs w:val="18"/>
              </w:rPr>
              <w:t>6</w:t>
            </w:r>
            <w:r w:rsidRPr="007D7846">
              <w:rPr>
                <w:sz w:val="18"/>
                <w:szCs w:val="18"/>
              </w:rPr>
              <w:t xml:space="preserve"> "ander centrum (dat niet in de lijst voorkomt)"</w:t>
            </w:r>
          </w:p>
        </w:tc>
        <w:tc>
          <w:tcPr>
            <w:tcW w:w="1559" w:type="dxa"/>
          </w:tcPr>
          <w:p w14:paraId="5E7F6634" w14:textId="5F69AEFA" w:rsidR="00733D8F" w:rsidRPr="00FD3B33" w:rsidRDefault="00733D8F" w:rsidP="00733D8F">
            <w:pPr>
              <w:spacing w:after="0" w:line="240" w:lineRule="auto"/>
              <w:jc w:val="center"/>
              <w:rPr>
                <w:bCs/>
                <w:sz w:val="18"/>
                <w:szCs w:val="18"/>
              </w:rPr>
            </w:pPr>
            <w:r>
              <w:rPr>
                <w:sz w:val="18"/>
                <w:szCs w:val="18"/>
              </w:rPr>
              <w:t>14,50%</w:t>
            </w:r>
          </w:p>
        </w:tc>
        <w:tc>
          <w:tcPr>
            <w:tcW w:w="1559" w:type="dxa"/>
          </w:tcPr>
          <w:p w14:paraId="5880BD4B" w14:textId="746A89A7" w:rsidR="00733D8F" w:rsidRPr="00FD3B33" w:rsidRDefault="00733D8F" w:rsidP="00733D8F">
            <w:pPr>
              <w:spacing w:after="0" w:line="240" w:lineRule="auto"/>
              <w:jc w:val="center"/>
              <w:rPr>
                <w:bCs/>
                <w:sz w:val="18"/>
                <w:szCs w:val="18"/>
              </w:rPr>
            </w:pPr>
            <w:r>
              <w:rPr>
                <w:sz w:val="18"/>
                <w:szCs w:val="18"/>
              </w:rPr>
              <w:t>15,40%</w:t>
            </w:r>
          </w:p>
        </w:tc>
        <w:tc>
          <w:tcPr>
            <w:tcW w:w="1560" w:type="dxa"/>
          </w:tcPr>
          <w:p w14:paraId="5DEACF5E" w14:textId="362FCDE5" w:rsidR="00733D8F" w:rsidRPr="00FD3B33" w:rsidRDefault="00733D8F" w:rsidP="00733D8F">
            <w:pPr>
              <w:spacing w:after="0" w:line="240" w:lineRule="auto"/>
              <w:jc w:val="center"/>
              <w:rPr>
                <w:bCs/>
                <w:sz w:val="18"/>
                <w:szCs w:val="18"/>
              </w:rPr>
            </w:pPr>
            <w:r>
              <w:rPr>
                <w:sz w:val="18"/>
                <w:szCs w:val="18"/>
              </w:rPr>
              <w:t>14,72%</w:t>
            </w:r>
          </w:p>
        </w:tc>
      </w:tr>
      <w:tr w:rsidR="00733D8F" w:rsidRPr="00FA049C" w14:paraId="7D82060C" w14:textId="77777777" w:rsidTr="00733D8F">
        <w:tc>
          <w:tcPr>
            <w:tcW w:w="4140" w:type="dxa"/>
          </w:tcPr>
          <w:p w14:paraId="017BFDD9" w14:textId="62FA9857" w:rsidR="00733D8F" w:rsidRPr="00FD3B33" w:rsidRDefault="00733D8F" w:rsidP="00733D8F">
            <w:pPr>
              <w:spacing w:after="0" w:line="240" w:lineRule="auto"/>
              <w:rPr>
                <w:bCs/>
                <w:sz w:val="18"/>
                <w:szCs w:val="18"/>
              </w:rPr>
            </w:pPr>
            <w:r w:rsidRPr="007D7846">
              <w:rPr>
                <w:sz w:val="18"/>
                <w:szCs w:val="18"/>
              </w:rPr>
              <w:t>201</w:t>
            </w:r>
            <w:r>
              <w:rPr>
                <w:sz w:val="18"/>
                <w:szCs w:val="18"/>
              </w:rPr>
              <w:t>7</w:t>
            </w:r>
            <w:r w:rsidRPr="007D7846">
              <w:rPr>
                <w:sz w:val="18"/>
                <w:szCs w:val="18"/>
              </w:rPr>
              <w:t xml:space="preserve"> "ander centrum (dat niet in de lijst voorkomt)"</w:t>
            </w:r>
          </w:p>
        </w:tc>
        <w:tc>
          <w:tcPr>
            <w:tcW w:w="1559" w:type="dxa"/>
          </w:tcPr>
          <w:p w14:paraId="0CC61566" w14:textId="42B32CC1" w:rsidR="00733D8F" w:rsidRPr="00FD3B33" w:rsidRDefault="00733D8F" w:rsidP="00733D8F">
            <w:pPr>
              <w:spacing w:after="0" w:line="240" w:lineRule="auto"/>
              <w:jc w:val="center"/>
              <w:rPr>
                <w:bCs/>
                <w:sz w:val="18"/>
                <w:szCs w:val="18"/>
              </w:rPr>
            </w:pPr>
            <w:r>
              <w:rPr>
                <w:sz w:val="18"/>
                <w:szCs w:val="18"/>
              </w:rPr>
              <w:t>17,92%</w:t>
            </w:r>
          </w:p>
        </w:tc>
        <w:tc>
          <w:tcPr>
            <w:tcW w:w="1559" w:type="dxa"/>
          </w:tcPr>
          <w:p w14:paraId="262F99F0" w14:textId="6EC8B836" w:rsidR="00733D8F" w:rsidRPr="00FD3B33" w:rsidRDefault="00733D8F" w:rsidP="00733D8F">
            <w:pPr>
              <w:spacing w:after="0" w:line="240" w:lineRule="auto"/>
              <w:jc w:val="center"/>
              <w:rPr>
                <w:bCs/>
                <w:sz w:val="18"/>
                <w:szCs w:val="18"/>
              </w:rPr>
            </w:pPr>
            <w:r>
              <w:rPr>
                <w:sz w:val="18"/>
                <w:szCs w:val="18"/>
              </w:rPr>
              <w:t>17,86%</w:t>
            </w:r>
          </w:p>
        </w:tc>
        <w:tc>
          <w:tcPr>
            <w:tcW w:w="1560" w:type="dxa"/>
          </w:tcPr>
          <w:p w14:paraId="0B314DCA" w14:textId="254FD020" w:rsidR="00733D8F" w:rsidRPr="00FD3B33" w:rsidRDefault="00733D8F" w:rsidP="00733D8F">
            <w:pPr>
              <w:spacing w:after="0" w:line="240" w:lineRule="auto"/>
              <w:jc w:val="center"/>
              <w:rPr>
                <w:bCs/>
                <w:sz w:val="18"/>
                <w:szCs w:val="18"/>
              </w:rPr>
            </w:pPr>
            <w:r>
              <w:rPr>
                <w:sz w:val="18"/>
                <w:szCs w:val="18"/>
              </w:rPr>
              <w:t>17,90%</w:t>
            </w:r>
          </w:p>
        </w:tc>
      </w:tr>
      <w:tr w:rsidR="00733D8F" w:rsidRPr="00FA049C" w14:paraId="3743EC3C" w14:textId="77777777" w:rsidTr="00733D8F">
        <w:tc>
          <w:tcPr>
            <w:tcW w:w="4140" w:type="dxa"/>
          </w:tcPr>
          <w:p w14:paraId="002F03BF" w14:textId="01F033AB" w:rsidR="00733D8F" w:rsidRPr="00FD3B33" w:rsidRDefault="00733D8F" w:rsidP="00733D8F">
            <w:pPr>
              <w:spacing w:after="0" w:line="240" w:lineRule="auto"/>
              <w:rPr>
                <w:bCs/>
                <w:sz w:val="18"/>
                <w:szCs w:val="18"/>
              </w:rPr>
            </w:pPr>
            <w:r w:rsidRPr="007D7846">
              <w:rPr>
                <w:sz w:val="18"/>
                <w:szCs w:val="18"/>
              </w:rPr>
              <w:t>201</w:t>
            </w:r>
            <w:r>
              <w:rPr>
                <w:sz w:val="18"/>
                <w:szCs w:val="18"/>
              </w:rPr>
              <w:t>8</w:t>
            </w:r>
            <w:r w:rsidRPr="007D7846">
              <w:rPr>
                <w:sz w:val="18"/>
                <w:szCs w:val="18"/>
              </w:rPr>
              <w:t xml:space="preserve"> "ander centrum (dat niet in de lijst voorkomt)"</w:t>
            </w:r>
          </w:p>
        </w:tc>
        <w:tc>
          <w:tcPr>
            <w:tcW w:w="1559" w:type="dxa"/>
          </w:tcPr>
          <w:p w14:paraId="26AF582E" w14:textId="76FAEB01" w:rsidR="00733D8F" w:rsidRPr="00FD3B33" w:rsidRDefault="00733D8F" w:rsidP="00733D8F">
            <w:pPr>
              <w:spacing w:after="0" w:line="240" w:lineRule="auto"/>
              <w:jc w:val="center"/>
              <w:rPr>
                <w:bCs/>
                <w:sz w:val="18"/>
                <w:szCs w:val="18"/>
              </w:rPr>
            </w:pPr>
            <w:r>
              <w:rPr>
                <w:sz w:val="18"/>
                <w:szCs w:val="18"/>
              </w:rPr>
              <w:t>18,64%</w:t>
            </w:r>
          </w:p>
        </w:tc>
        <w:tc>
          <w:tcPr>
            <w:tcW w:w="1559" w:type="dxa"/>
          </w:tcPr>
          <w:p w14:paraId="2FD6B37B" w14:textId="131674F0" w:rsidR="00733D8F" w:rsidRPr="00FD3B33" w:rsidRDefault="00733D8F" w:rsidP="00733D8F">
            <w:pPr>
              <w:spacing w:after="0" w:line="240" w:lineRule="auto"/>
              <w:jc w:val="center"/>
              <w:rPr>
                <w:bCs/>
                <w:sz w:val="18"/>
                <w:szCs w:val="18"/>
              </w:rPr>
            </w:pPr>
            <w:r>
              <w:rPr>
                <w:sz w:val="18"/>
                <w:szCs w:val="18"/>
              </w:rPr>
              <w:t>10,28%</w:t>
            </w:r>
          </w:p>
        </w:tc>
        <w:tc>
          <w:tcPr>
            <w:tcW w:w="1560" w:type="dxa"/>
          </w:tcPr>
          <w:p w14:paraId="5AB04495" w14:textId="5F90D10F" w:rsidR="00733D8F" w:rsidRPr="00FD3B33" w:rsidRDefault="00733D8F" w:rsidP="00733D8F">
            <w:pPr>
              <w:spacing w:after="0" w:line="240" w:lineRule="auto"/>
              <w:jc w:val="center"/>
              <w:rPr>
                <w:bCs/>
                <w:sz w:val="18"/>
                <w:szCs w:val="18"/>
              </w:rPr>
            </w:pPr>
            <w:r>
              <w:rPr>
                <w:sz w:val="18"/>
                <w:szCs w:val="18"/>
              </w:rPr>
              <w:t>16,24%</w:t>
            </w:r>
          </w:p>
        </w:tc>
      </w:tr>
      <w:tr w:rsidR="00733D8F" w:rsidRPr="00FA049C" w14:paraId="2E7015C8" w14:textId="77777777" w:rsidTr="00733D8F">
        <w:tc>
          <w:tcPr>
            <w:tcW w:w="4140" w:type="dxa"/>
          </w:tcPr>
          <w:p w14:paraId="43CA870C" w14:textId="10C4FDBA" w:rsidR="00733D8F" w:rsidRPr="00FD3B33" w:rsidRDefault="00733D8F" w:rsidP="00733D8F">
            <w:pPr>
              <w:spacing w:after="0" w:line="240" w:lineRule="auto"/>
              <w:rPr>
                <w:bCs/>
                <w:sz w:val="18"/>
                <w:szCs w:val="18"/>
              </w:rPr>
            </w:pPr>
            <w:r w:rsidRPr="007D7846">
              <w:rPr>
                <w:sz w:val="18"/>
                <w:szCs w:val="18"/>
              </w:rPr>
              <w:t>201</w:t>
            </w:r>
            <w:r>
              <w:rPr>
                <w:sz w:val="18"/>
                <w:szCs w:val="18"/>
              </w:rPr>
              <w:t>9</w:t>
            </w:r>
            <w:r w:rsidRPr="007D7846">
              <w:rPr>
                <w:sz w:val="18"/>
                <w:szCs w:val="18"/>
              </w:rPr>
              <w:t xml:space="preserve"> "ander centrum (dat niet in de lijst voorkomt)"</w:t>
            </w:r>
          </w:p>
        </w:tc>
        <w:tc>
          <w:tcPr>
            <w:tcW w:w="1559" w:type="dxa"/>
          </w:tcPr>
          <w:p w14:paraId="4BABBB9D" w14:textId="4C4CA474" w:rsidR="00733D8F" w:rsidRPr="00FD3B33" w:rsidRDefault="00733D8F" w:rsidP="00733D8F">
            <w:pPr>
              <w:spacing w:after="0" w:line="240" w:lineRule="auto"/>
              <w:jc w:val="center"/>
              <w:rPr>
                <w:bCs/>
                <w:sz w:val="18"/>
                <w:szCs w:val="18"/>
              </w:rPr>
            </w:pPr>
            <w:r>
              <w:rPr>
                <w:bCs/>
                <w:sz w:val="18"/>
                <w:szCs w:val="18"/>
              </w:rPr>
              <w:t>24,88%</w:t>
            </w:r>
          </w:p>
        </w:tc>
        <w:tc>
          <w:tcPr>
            <w:tcW w:w="1559" w:type="dxa"/>
          </w:tcPr>
          <w:p w14:paraId="1649513A" w14:textId="30D4C94B" w:rsidR="00733D8F" w:rsidRPr="00FD3B33" w:rsidRDefault="00733D8F" w:rsidP="00733D8F">
            <w:pPr>
              <w:spacing w:after="0" w:line="240" w:lineRule="auto"/>
              <w:jc w:val="center"/>
              <w:rPr>
                <w:bCs/>
                <w:sz w:val="18"/>
                <w:szCs w:val="18"/>
              </w:rPr>
            </w:pPr>
            <w:r>
              <w:rPr>
                <w:bCs/>
                <w:sz w:val="18"/>
                <w:szCs w:val="18"/>
              </w:rPr>
              <w:t>24,77%</w:t>
            </w:r>
          </w:p>
        </w:tc>
        <w:tc>
          <w:tcPr>
            <w:tcW w:w="1560" w:type="dxa"/>
          </w:tcPr>
          <w:p w14:paraId="15BDD3B9" w14:textId="2446B6E1" w:rsidR="00733D8F" w:rsidRPr="00FD3B33" w:rsidRDefault="00733D8F" w:rsidP="00733D8F">
            <w:pPr>
              <w:spacing w:after="0" w:line="240" w:lineRule="auto"/>
              <w:jc w:val="center"/>
              <w:rPr>
                <w:bCs/>
                <w:sz w:val="18"/>
                <w:szCs w:val="18"/>
              </w:rPr>
            </w:pPr>
            <w:r>
              <w:rPr>
                <w:bCs/>
                <w:sz w:val="18"/>
                <w:szCs w:val="18"/>
              </w:rPr>
              <w:t>24,84%</w:t>
            </w:r>
          </w:p>
        </w:tc>
      </w:tr>
    </w:tbl>
    <w:p w14:paraId="3D982ADE" w14:textId="11B168CF" w:rsidR="00733D8F" w:rsidRPr="00733D8F" w:rsidRDefault="00733D8F" w:rsidP="00C44135">
      <w:pPr>
        <w:spacing w:after="0" w:line="240" w:lineRule="auto"/>
        <w:rPr>
          <w:iCs/>
        </w:rPr>
      </w:pPr>
    </w:p>
    <w:p w14:paraId="25A00132" w14:textId="5BB6BA5C" w:rsidR="00C44135" w:rsidRDefault="00C44135" w:rsidP="00C44135">
      <w:pPr>
        <w:spacing w:after="0" w:line="240" w:lineRule="auto"/>
        <w:rPr>
          <w:i/>
        </w:rPr>
      </w:pPr>
      <w:r>
        <w:rPr>
          <w:i/>
        </w:rPr>
        <w:t>De toenemende keuze "ander centrum (dat niet in de lijst voorkomt)" (</w:t>
      </w:r>
      <w:r w:rsidR="00733D8F">
        <w:rPr>
          <w:i/>
        </w:rPr>
        <w:t xml:space="preserve">zowel bij </w:t>
      </w:r>
      <w:r>
        <w:rPr>
          <w:i/>
        </w:rPr>
        <w:t>pakket 1</w:t>
      </w:r>
      <w:r w:rsidR="00733D8F">
        <w:rPr>
          <w:i/>
        </w:rPr>
        <w:t xml:space="preserve"> als bij pakket 2</w:t>
      </w:r>
      <w:r>
        <w:rPr>
          <w:i/>
        </w:rPr>
        <w:t xml:space="preserve">) kan vrijwel volledig toegeschreven worden aan het feit dat klanten minder en minder hun centrum weten aan te duiden in een lijst van </w:t>
      </w:r>
      <w:r w:rsidR="00733D8F">
        <w:rPr>
          <w:i/>
        </w:rPr>
        <w:t>bijna</w:t>
      </w:r>
      <w:r>
        <w:rPr>
          <w:i/>
        </w:rPr>
        <w:t xml:space="preserve"> 250 loopbaancentra.</w:t>
      </w:r>
      <w:r w:rsidR="004F4770">
        <w:rPr>
          <w:i/>
        </w:rPr>
        <w:t xml:space="preserve"> Bijna 1 op 4 van de respondenten vindt “zijn” centrum niet terug in de lijst. (Dit betekent dat bijna één vierde van de respons hoe dan ook niet kan verwerkt worden op centrumniveau.) </w:t>
      </w:r>
    </w:p>
    <w:p w14:paraId="7716782C" w14:textId="77777777" w:rsidR="00E21DDA" w:rsidRDefault="00E21DDA" w:rsidP="00C44135">
      <w:pPr>
        <w:spacing w:after="0" w:line="240" w:lineRule="auto"/>
        <w:rPr>
          <w:u w:val="single"/>
        </w:rPr>
      </w:pPr>
    </w:p>
    <w:p w14:paraId="0DF9911C" w14:textId="77777777" w:rsidR="008A2226" w:rsidRDefault="008A2226">
      <w:pPr>
        <w:spacing w:after="0" w:line="240" w:lineRule="auto"/>
        <w:rPr>
          <w:u w:val="single"/>
        </w:rPr>
      </w:pPr>
    </w:p>
    <w:p w14:paraId="73E97C5B" w14:textId="11E68347" w:rsidR="00E21DDA" w:rsidRPr="00B901D4" w:rsidRDefault="00E21DDA" w:rsidP="00E21DDA">
      <w:pPr>
        <w:rPr>
          <w:b/>
          <w:bCs/>
          <w:caps/>
          <w:color w:val="548DD4" w:themeColor="text2" w:themeTint="99"/>
          <w:sz w:val="24"/>
          <w:szCs w:val="24"/>
        </w:rPr>
      </w:pPr>
      <w:r w:rsidRPr="00B901D4">
        <w:rPr>
          <w:b/>
          <w:bCs/>
          <w:caps/>
          <w:color w:val="548DD4" w:themeColor="text2" w:themeTint="99"/>
          <w:sz w:val="24"/>
          <w:szCs w:val="24"/>
        </w:rPr>
        <w:t>TOELEIDINGSKANALEN:</w:t>
      </w:r>
    </w:p>
    <w:p w14:paraId="12943879" w14:textId="77777777" w:rsidR="00C44135" w:rsidRPr="00E21DDA" w:rsidRDefault="00C44135" w:rsidP="00C44135">
      <w:pPr>
        <w:spacing w:after="0" w:line="240" w:lineRule="auto"/>
        <w:rPr>
          <w:color w:val="548DD4" w:themeColor="text2" w:themeTint="99"/>
        </w:rPr>
      </w:pPr>
      <w:r w:rsidRPr="00E21DDA">
        <w:rPr>
          <w:color w:val="548DD4" w:themeColor="text2" w:themeTint="99"/>
        </w:rPr>
        <w:t>Voor pakket 1:</w:t>
      </w:r>
    </w:p>
    <w:p w14:paraId="5B4740C3" w14:textId="77777777" w:rsidR="00C44135" w:rsidRPr="001565EA" w:rsidRDefault="00C44135" w:rsidP="00C44135">
      <w:pPr>
        <w:spacing w:after="0" w:line="240" w:lineRule="auto"/>
        <w:rPr>
          <w:sz w:val="18"/>
          <w:szCs w:val="18"/>
        </w:rPr>
      </w:pPr>
    </w:p>
    <w:p w14:paraId="578C6BA1" w14:textId="77777777" w:rsidR="00C44135" w:rsidRPr="006C4AEB" w:rsidRDefault="00C44135" w:rsidP="00C44135">
      <w:pPr>
        <w:spacing w:after="0" w:line="240" w:lineRule="auto"/>
        <w:rPr>
          <w:u w:val="single"/>
        </w:rPr>
      </w:pPr>
      <w:r w:rsidRPr="006C4AEB">
        <w:rPr>
          <w:u w:val="single"/>
        </w:rPr>
        <w:t>"Hoe bent u voor het eerst met loopbaanbegeleiding in contact gekomen?"</w:t>
      </w:r>
    </w:p>
    <w:p w14:paraId="423D168C" w14:textId="77777777" w:rsidR="00D24598" w:rsidRDefault="00D24598" w:rsidP="00C44135">
      <w:pPr>
        <w:spacing w:after="0" w:line="240" w:lineRule="au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097"/>
        <w:gridCol w:w="1097"/>
        <w:gridCol w:w="1097"/>
        <w:gridCol w:w="1097"/>
      </w:tblGrid>
      <w:tr w:rsidR="00D24598" w:rsidRPr="00FA049C" w14:paraId="46D85E5F" w14:textId="483401FF" w:rsidTr="00D24598">
        <w:tc>
          <w:tcPr>
            <w:tcW w:w="5132" w:type="dxa"/>
            <w:shd w:val="clear" w:color="auto" w:fill="C6D9F1" w:themeFill="text2" w:themeFillTint="33"/>
          </w:tcPr>
          <w:p w14:paraId="19C8286C" w14:textId="77777777" w:rsidR="00D24598" w:rsidRPr="00733D8F" w:rsidRDefault="00D24598" w:rsidP="00D24598">
            <w:pPr>
              <w:spacing w:after="0" w:line="240" w:lineRule="auto"/>
              <w:jc w:val="center"/>
              <w:rPr>
                <w:b/>
                <w:bCs/>
                <w:sz w:val="18"/>
                <w:szCs w:val="18"/>
              </w:rPr>
            </w:pPr>
          </w:p>
        </w:tc>
        <w:tc>
          <w:tcPr>
            <w:tcW w:w="1097" w:type="dxa"/>
            <w:shd w:val="clear" w:color="auto" w:fill="C6D9F1" w:themeFill="text2" w:themeFillTint="33"/>
          </w:tcPr>
          <w:p w14:paraId="69048993" w14:textId="77777777" w:rsidR="00D24598" w:rsidRDefault="00D24598" w:rsidP="00D24598">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2016</w:t>
            </w:r>
          </w:p>
          <w:p w14:paraId="2EC37B6C" w14:textId="6E1ECAA7" w:rsidR="00D24598" w:rsidRPr="00FA049C" w:rsidRDefault="00D24598" w:rsidP="00D24598">
            <w:pPr>
              <w:spacing w:after="0" w:line="240" w:lineRule="auto"/>
              <w:jc w:val="center"/>
              <w:rPr>
                <w:b/>
                <w:bCs/>
                <w:sz w:val="18"/>
                <w:szCs w:val="18"/>
              </w:rPr>
            </w:pPr>
            <w:r>
              <w:rPr>
                <w:rFonts w:eastAsia="Times New Roman"/>
                <w:color w:val="000000"/>
                <w:sz w:val="18"/>
                <w:szCs w:val="18"/>
                <w:lang w:eastAsia="nl-BE"/>
              </w:rPr>
              <w:t>(n=7053)</w:t>
            </w:r>
          </w:p>
        </w:tc>
        <w:tc>
          <w:tcPr>
            <w:tcW w:w="1097" w:type="dxa"/>
            <w:shd w:val="clear" w:color="auto" w:fill="C6D9F1" w:themeFill="text2" w:themeFillTint="33"/>
          </w:tcPr>
          <w:p w14:paraId="2E516B58" w14:textId="77777777" w:rsidR="00D24598" w:rsidRDefault="00D24598" w:rsidP="00D24598">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2017</w:t>
            </w:r>
          </w:p>
          <w:p w14:paraId="1C629CF4" w14:textId="048FE06B" w:rsidR="00D24598" w:rsidRPr="00FA049C" w:rsidRDefault="00D24598" w:rsidP="00D24598">
            <w:pPr>
              <w:spacing w:after="0" w:line="240" w:lineRule="auto"/>
              <w:jc w:val="center"/>
              <w:rPr>
                <w:b/>
                <w:bCs/>
                <w:sz w:val="18"/>
                <w:szCs w:val="18"/>
              </w:rPr>
            </w:pPr>
            <w:r>
              <w:rPr>
                <w:rFonts w:eastAsia="Times New Roman"/>
                <w:color w:val="000000"/>
                <w:sz w:val="18"/>
                <w:szCs w:val="18"/>
                <w:lang w:eastAsia="nl-BE"/>
              </w:rPr>
              <w:t>(n=7841)</w:t>
            </w:r>
          </w:p>
        </w:tc>
        <w:tc>
          <w:tcPr>
            <w:tcW w:w="1097" w:type="dxa"/>
            <w:shd w:val="clear" w:color="auto" w:fill="C6D9F1" w:themeFill="text2" w:themeFillTint="33"/>
          </w:tcPr>
          <w:p w14:paraId="1EA12D5C" w14:textId="77777777" w:rsidR="00D24598" w:rsidRDefault="00D24598" w:rsidP="00D24598">
            <w:pPr>
              <w:spacing w:after="0" w:line="240" w:lineRule="auto"/>
              <w:jc w:val="center"/>
              <w:rPr>
                <w:sz w:val="18"/>
                <w:szCs w:val="18"/>
              </w:rPr>
            </w:pPr>
            <w:r>
              <w:rPr>
                <w:sz w:val="18"/>
                <w:szCs w:val="18"/>
              </w:rPr>
              <w:t>2018</w:t>
            </w:r>
          </w:p>
          <w:p w14:paraId="0E2BF165" w14:textId="2855D6A6" w:rsidR="00D24598" w:rsidRPr="00FA049C" w:rsidRDefault="00D24598" w:rsidP="00D24598">
            <w:pPr>
              <w:spacing w:after="0" w:line="240" w:lineRule="auto"/>
              <w:jc w:val="center"/>
              <w:rPr>
                <w:b/>
                <w:bCs/>
                <w:sz w:val="18"/>
                <w:szCs w:val="18"/>
              </w:rPr>
            </w:pPr>
            <w:r>
              <w:rPr>
                <w:sz w:val="18"/>
                <w:szCs w:val="18"/>
              </w:rPr>
              <w:t>(n=6625)</w:t>
            </w:r>
          </w:p>
        </w:tc>
        <w:tc>
          <w:tcPr>
            <w:tcW w:w="1097" w:type="dxa"/>
            <w:shd w:val="clear" w:color="auto" w:fill="C6D9F1" w:themeFill="text2" w:themeFillTint="33"/>
          </w:tcPr>
          <w:p w14:paraId="001868F0" w14:textId="77777777" w:rsidR="00D24598" w:rsidRDefault="00D24598" w:rsidP="00D24598">
            <w:pPr>
              <w:spacing w:after="0" w:line="240" w:lineRule="auto"/>
              <w:jc w:val="center"/>
              <w:rPr>
                <w:sz w:val="18"/>
                <w:szCs w:val="18"/>
              </w:rPr>
            </w:pPr>
            <w:r>
              <w:rPr>
                <w:sz w:val="18"/>
                <w:szCs w:val="18"/>
              </w:rPr>
              <w:t>2019</w:t>
            </w:r>
          </w:p>
          <w:p w14:paraId="0E3D6C94" w14:textId="437E6F5E" w:rsidR="00D24598" w:rsidRPr="00FA049C" w:rsidRDefault="00D24598" w:rsidP="00D24598">
            <w:pPr>
              <w:spacing w:after="0" w:line="240" w:lineRule="auto"/>
              <w:jc w:val="center"/>
              <w:rPr>
                <w:b/>
                <w:bCs/>
                <w:sz w:val="18"/>
                <w:szCs w:val="18"/>
              </w:rPr>
            </w:pPr>
            <w:r>
              <w:rPr>
                <w:sz w:val="18"/>
                <w:szCs w:val="18"/>
              </w:rPr>
              <w:t>(n=7662)</w:t>
            </w:r>
          </w:p>
        </w:tc>
      </w:tr>
      <w:tr w:rsidR="00D24598" w:rsidRPr="00FA049C" w14:paraId="0375E791" w14:textId="657B348B" w:rsidTr="00D24598">
        <w:tc>
          <w:tcPr>
            <w:tcW w:w="5132" w:type="dxa"/>
            <w:vAlign w:val="bottom"/>
          </w:tcPr>
          <w:p w14:paraId="75A94291" w14:textId="027DFBFD"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iemand die zelf loopbaanbegeleiding volgde</w:t>
            </w:r>
          </w:p>
        </w:tc>
        <w:tc>
          <w:tcPr>
            <w:tcW w:w="1097" w:type="dxa"/>
          </w:tcPr>
          <w:p w14:paraId="796BAFA1" w14:textId="62DC8331"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20,34%</w:t>
            </w:r>
          </w:p>
        </w:tc>
        <w:tc>
          <w:tcPr>
            <w:tcW w:w="1097" w:type="dxa"/>
          </w:tcPr>
          <w:p w14:paraId="333DB68A" w14:textId="40A1DD3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21,37%</w:t>
            </w:r>
          </w:p>
        </w:tc>
        <w:tc>
          <w:tcPr>
            <w:tcW w:w="1097" w:type="dxa"/>
          </w:tcPr>
          <w:p w14:paraId="61909A22" w14:textId="1CB189B0"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22,49%</w:t>
            </w:r>
          </w:p>
        </w:tc>
        <w:tc>
          <w:tcPr>
            <w:tcW w:w="1097" w:type="dxa"/>
          </w:tcPr>
          <w:p w14:paraId="429B9CFA" w14:textId="3B669568" w:rsidR="00D24598" w:rsidRPr="00FD3B33" w:rsidRDefault="00CF6214" w:rsidP="00D24598">
            <w:pPr>
              <w:spacing w:after="0" w:line="240" w:lineRule="auto"/>
              <w:jc w:val="center"/>
              <w:rPr>
                <w:bCs/>
                <w:sz w:val="18"/>
                <w:szCs w:val="18"/>
              </w:rPr>
            </w:pPr>
            <w:r>
              <w:rPr>
                <w:bCs/>
                <w:sz w:val="18"/>
                <w:szCs w:val="18"/>
              </w:rPr>
              <w:t>21,78%</w:t>
            </w:r>
          </w:p>
        </w:tc>
      </w:tr>
      <w:tr w:rsidR="00D24598" w:rsidRPr="00FA049C" w14:paraId="695BF528" w14:textId="66E1EC8C" w:rsidTr="00D24598">
        <w:tc>
          <w:tcPr>
            <w:tcW w:w="5132" w:type="dxa"/>
            <w:vAlign w:val="bottom"/>
          </w:tcPr>
          <w:p w14:paraId="5D4157A7" w14:textId="3638DC7F"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op aanraden van iemand (partner, familie, kennis of collega, via via)</w:t>
            </w:r>
          </w:p>
        </w:tc>
        <w:tc>
          <w:tcPr>
            <w:tcW w:w="1097" w:type="dxa"/>
          </w:tcPr>
          <w:p w14:paraId="2ECC816D" w14:textId="61FBE992"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22,85%</w:t>
            </w:r>
          </w:p>
        </w:tc>
        <w:tc>
          <w:tcPr>
            <w:tcW w:w="1097" w:type="dxa"/>
          </w:tcPr>
          <w:p w14:paraId="768E11AE" w14:textId="183C6E91"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21,93%</w:t>
            </w:r>
          </w:p>
        </w:tc>
        <w:tc>
          <w:tcPr>
            <w:tcW w:w="1097" w:type="dxa"/>
          </w:tcPr>
          <w:p w14:paraId="43492D4F" w14:textId="616A730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22,93%</w:t>
            </w:r>
          </w:p>
        </w:tc>
        <w:tc>
          <w:tcPr>
            <w:tcW w:w="1097" w:type="dxa"/>
          </w:tcPr>
          <w:p w14:paraId="043CACE0" w14:textId="62CC87CC" w:rsidR="00D24598" w:rsidRPr="00FD3B33" w:rsidRDefault="00CF6214" w:rsidP="00D24598">
            <w:pPr>
              <w:spacing w:after="0" w:line="240" w:lineRule="auto"/>
              <w:jc w:val="center"/>
              <w:rPr>
                <w:bCs/>
                <w:sz w:val="18"/>
                <w:szCs w:val="18"/>
              </w:rPr>
            </w:pPr>
            <w:r>
              <w:rPr>
                <w:bCs/>
                <w:sz w:val="18"/>
                <w:szCs w:val="18"/>
              </w:rPr>
              <w:t>22,81%</w:t>
            </w:r>
          </w:p>
        </w:tc>
      </w:tr>
      <w:tr w:rsidR="00D24598" w:rsidRPr="00FA049C" w14:paraId="17B70B37" w14:textId="26C0C413" w:rsidTr="00D24598">
        <w:tc>
          <w:tcPr>
            <w:tcW w:w="5132" w:type="dxa"/>
            <w:vAlign w:val="bottom"/>
          </w:tcPr>
          <w:p w14:paraId="07D8E7FC" w14:textId="3E6FC7D6"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de media (publiciteit voor loopbaanbegeleiding in krant of tijdschrift, op radio of tv)</w:t>
            </w:r>
          </w:p>
        </w:tc>
        <w:tc>
          <w:tcPr>
            <w:tcW w:w="1097" w:type="dxa"/>
          </w:tcPr>
          <w:p w14:paraId="274869F8" w14:textId="4BCD041B"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4,46%</w:t>
            </w:r>
          </w:p>
        </w:tc>
        <w:tc>
          <w:tcPr>
            <w:tcW w:w="1097" w:type="dxa"/>
          </w:tcPr>
          <w:p w14:paraId="20160425" w14:textId="13234ABD"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5,23%</w:t>
            </w:r>
          </w:p>
        </w:tc>
        <w:tc>
          <w:tcPr>
            <w:tcW w:w="1097" w:type="dxa"/>
          </w:tcPr>
          <w:p w14:paraId="07A9CA00" w14:textId="4BF700B6"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4,06%</w:t>
            </w:r>
          </w:p>
        </w:tc>
        <w:tc>
          <w:tcPr>
            <w:tcW w:w="1097" w:type="dxa"/>
          </w:tcPr>
          <w:p w14:paraId="4C2ED74E" w14:textId="183DC025" w:rsidR="00D24598" w:rsidRPr="00FD3B33" w:rsidRDefault="00CF6214" w:rsidP="00D24598">
            <w:pPr>
              <w:spacing w:after="0" w:line="240" w:lineRule="auto"/>
              <w:jc w:val="center"/>
              <w:rPr>
                <w:bCs/>
                <w:sz w:val="18"/>
                <w:szCs w:val="18"/>
              </w:rPr>
            </w:pPr>
            <w:r>
              <w:rPr>
                <w:bCs/>
                <w:sz w:val="18"/>
                <w:szCs w:val="18"/>
              </w:rPr>
              <w:t>3,49%</w:t>
            </w:r>
          </w:p>
        </w:tc>
      </w:tr>
      <w:tr w:rsidR="00D24598" w:rsidRPr="00FA049C" w14:paraId="19D2A0EC" w14:textId="3C06B356" w:rsidTr="00D24598">
        <w:tc>
          <w:tcPr>
            <w:tcW w:w="5132" w:type="dxa"/>
            <w:vAlign w:val="bottom"/>
          </w:tcPr>
          <w:p w14:paraId="6435ECB5" w14:textId="61522319"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mijn werkgever</w:t>
            </w:r>
          </w:p>
        </w:tc>
        <w:tc>
          <w:tcPr>
            <w:tcW w:w="1097" w:type="dxa"/>
          </w:tcPr>
          <w:p w14:paraId="03C6D0A5" w14:textId="5DE32DF7"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4,49%</w:t>
            </w:r>
          </w:p>
        </w:tc>
        <w:tc>
          <w:tcPr>
            <w:tcW w:w="1097" w:type="dxa"/>
          </w:tcPr>
          <w:p w14:paraId="7D3F0B33" w14:textId="6F67537D"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4,18%</w:t>
            </w:r>
          </w:p>
        </w:tc>
        <w:tc>
          <w:tcPr>
            <w:tcW w:w="1097" w:type="dxa"/>
          </w:tcPr>
          <w:p w14:paraId="769DABBE" w14:textId="69FADECA"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3,90%</w:t>
            </w:r>
          </w:p>
        </w:tc>
        <w:tc>
          <w:tcPr>
            <w:tcW w:w="1097" w:type="dxa"/>
          </w:tcPr>
          <w:p w14:paraId="681AC893" w14:textId="72D14C4B" w:rsidR="00D24598" w:rsidRPr="00FD3B33" w:rsidRDefault="00CF6214" w:rsidP="00D24598">
            <w:pPr>
              <w:spacing w:after="0" w:line="240" w:lineRule="auto"/>
              <w:jc w:val="center"/>
              <w:rPr>
                <w:bCs/>
                <w:sz w:val="18"/>
                <w:szCs w:val="18"/>
              </w:rPr>
            </w:pPr>
            <w:r>
              <w:rPr>
                <w:bCs/>
                <w:sz w:val="18"/>
                <w:szCs w:val="18"/>
              </w:rPr>
              <w:t>2,91%</w:t>
            </w:r>
          </w:p>
        </w:tc>
      </w:tr>
      <w:tr w:rsidR="00D24598" w:rsidRPr="00FA049C" w14:paraId="7380A337" w14:textId="668DA38A" w:rsidTr="00D24598">
        <w:tc>
          <w:tcPr>
            <w:tcW w:w="5132" w:type="dxa"/>
            <w:vAlign w:val="bottom"/>
          </w:tcPr>
          <w:p w14:paraId="40742BD1" w14:textId="2719656D"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promotie door het loopbaancentrum zelf (folder,  ...)</w:t>
            </w:r>
          </w:p>
        </w:tc>
        <w:tc>
          <w:tcPr>
            <w:tcW w:w="1097" w:type="dxa"/>
          </w:tcPr>
          <w:p w14:paraId="43C1BF9A" w14:textId="5841D94D"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4,99%</w:t>
            </w:r>
          </w:p>
        </w:tc>
        <w:tc>
          <w:tcPr>
            <w:tcW w:w="1097" w:type="dxa"/>
          </w:tcPr>
          <w:p w14:paraId="7AE04624" w14:textId="713A4AB8"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4,08%</w:t>
            </w:r>
          </w:p>
        </w:tc>
        <w:tc>
          <w:tcPr>
            <w:tcW w:w="1097" w:type="dxa"/>
          </w:tcPr>
          <w:p w14:paraId="08EFD30F" w14:textId="64515653"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3,27%</w:t>
            </w:r>
          </w:p>
        </w:tc>
        <w:tc>
          <w:tcPr>
            <w:tcW w:w="1097" w:type="dxa"/>
          </w:tcPr>
          <w:p w14:paraId="62C7D3CD" w14:textId="3610CFC0" w:rsidR="00D24598" w:rsidRPr="00FD3B33" w:rsidRDefault="00CF6214" w:rsidP="00D24598">
            <w:pPr>
              <w:spacing w:after="0" w:line="240" w:lineRule="auto"/>
              <w:jc w:val="center"/>
              <w:rPr>
                <w:bCs/>
                <w:sz w:val="18"/>
                <w:szCs w:val="18"/>
              </w:rPr>
            </w:pPr>
            <w:r>
              <w:rPr>
                <w:bCs/>
                <w:sz w:val="18"/>
                <w:szCs w:val="18"/>
              </w:rPr>
              <w:t>2,86%</w:t>
            </w:r>
          </w:p>
        </w:tc>
      </w:tr>
      <w:tr w:rsidR="00D24598" w:rsidRPr="00FA049C" w14:paraId="20AB8A39" w14:textId="2715442E" w:rsidTr="00D24598">
        <w:tc>
          <w:tcPr>
            <w:tcW w:w="5132" w:type="dxa"/>
            <w:vAlign w:val="bottom"/>
          </w:tcPr>
          <w:p w14:paraId="29025ABC" w14:textId="1454DD4B"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VDAB (website, werkwinkel, servicelijn, e-coach, ...)</w:t>
            </w:r>
          </w:p>
        </w:tc>
        <w:tc>
          <w:tcPr>
            <w:tcW w:w="1097" w:type="dxa"/>
          </w:tcPr>
          <w:p w14:paraId="5A5FAB8C" w14:textId="1F699422"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8,66%</w:t>
            </w:r>
          </w:p>
        </w:tc>
        <w:tc>
          <w:tcPr>
            <w:tcW w:w="1097" w:type="dxa"/>
          </w:tcPr>
          <w:p w14:paraId="2344FE1E" w14:textId="306497F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6,67%</w:t>
            </w:r>
          </w:p>
        </w:tc>
        <w:tc>
          <w:tcPr>
            <w:tcW w:w="1097" w:type="dxa"/>
          </w:tcPr>
          <w:p w14:paraId="28D579BA" w14:textId="1E27DB98"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6,31%</w:t>
            </w:r>
          </w:p>
        </w:tc>
        <w:tc>
          <w:tcPr>
            <w:tcW w:w="1097" w:type="dxa"/>
          </w:tcPr>
          <w:p w14:paraId="75E550FB" w14:textId="349DC382" w:rsidR="00D24598" w:rsidRDefault="00CF6214" w:rsidP="00D24598">
            <w:pPr>
              <w:spacing w:after="0" w:line="240" w:lineRule="auto"/>
              <w:jc w:val="center"/>
              <w:rPr>
                <w:bCs/>
                <w:sz w:val="18"/>
                <w:szCs w:val="18"/>
              </w:rPr>
            </w:pPr>
            <w:r>
              <w:rPr>
                <w:bCs/>
                <w:sz w:val="18"/>
                <w:szCs w:val="18"/>
              </w:rPr>
              <w:t>7,04%</w:t>
            </w:r>
          </w:p>
        </w:tc>
      </w:tr>
      <w:tr w:rsidR="00D24598" w:rsidRPr="00FA049C" w14:paraId="79C92BC7" w14:textId="77777777" w:rsidTr="00D24598">
        <w:tc>
          <w:tcPr>
            <w:tcW w:w="5132" w:type="dxa"/>
            <w:vAlign w:val="bottom"/>
          </w:tcPr>
          <w:p w14:paraId="4AB2E4FE" w14:textId="35A16FFF"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mijn huisarts</w:t>
            </w:r>
          </w:p>
        </w:tc>
        <w:tc>
          <w:tcPr>
            <w:tcW w:w="1097" w:type="dxa"/>
          </w:tcPr>
          <w:p w14:paraId="4C07C442" w14:textId="7A201468"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7,43%</w:t>
            </w:r>
          </w:p>
        </w:tc>
        <w:tc>
          <w:tcPr>
            <w:tcW w:w="1097" w:type="dxa"/>
          </w:tcPr>
          <w:p w14:paraId="6100E59A" w14:textId="3BBBD0D8"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8,09%</w:t>
            </w:r>
          </w:p>
        </w:tc>
        <w:tc>
          <w:tcPr>
            <w:tcW w:w="1097" w:type="dxa"/>
          </w:tcPr>
          <w:p w14:paraId="7A7525AD" w14:textId="2F47BA13"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8,30%</w:t>
            </w:r>
          </w:p>
        </w:tc>
        <w:tc>
          <w:tcPr>
            <w:tcW w:w="1097" w:type="dxa"/>
          </w:tcPr>
          <w:p w14:paraId="7B334ACA" w14:textId="2621F5F6" w:rsidR="00D24598" w:rsidRDefault="00CF6214" w:rsidP="00D24598">
            <w:pPr>
              <w:spacing w:after="0" w:line="240" w:lineRule="auto"/>
              <w:jc w:val="center"/>
              <w:rPr>
                <w:bCs/>
                <w:sz w:val="18"/>
                <w:szCs w:val="18"/>
              </w:rPr>
            </w:pPr>
            <w:r>
              <w:rPr>
                <w:bCs/>
                <w:sz w:val="18"/>
                <w:szCs w:val="18"/>
              </w:rPr>
              <w:t>9,41%</w:t>
            </w:r>
          </w:p>
        </w:tc>
      </w:tr>
      <w:tr w:rsidR="00D24598" w:rsidRPr="00FA049C" w14:paraId="0E56B65F" w14:textId="77777777" w:rsidTr="00D24598">
        <w:tc>
          <w:tcPr>
            <w:tcW w:w="5132" w:type="dxa"/>
            <w:vAlign w:val="bottom"/>
          </w:tcPr>
          <w:p w14:paraId="6A908D77" w14:textId="2F9F0B5E"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psycholoog/therapeut</w:t>
            </w:r>
          </w:p>
        </w:tc>
        <w:tc>
          <w:tcPr>
            <w:tcW w:w="1097" w:type="dxa"/>
          </w:tcPr>
          <w:p w14:paraId="468FEB84" w14:textId="6DBA28F1"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5,23%</w:t>
            </w:r>
          </w:p>
        </w:tc>
        <w:tc>
          <w:tcPr>
            <w:tcW w:w="1097" w:type="dxa"/>
          </w:tcPr>
          <w:p w14:paraId="1A4B0644" w14:textId="19C18EAE"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5,70%</w:t>
            </w:r>
          </w:p>
        </w:tc>
        <w:tc>
          <w:tcPr>
            <w:tcW w:w="1097" w:type="dxa"/>
          </w:tcPr>
          <w:p w14:paraId="4B3C13FA" w14:textId="318B56B2"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5,87%</w:t>
            </w:r>
          </w:p>
        </w:tc>
        <w:tc>
          <w:tcPr>
            <w:tcW w:w="1097" w:type="dxa"/>
          </w:tcPr>
          <w:p w14:paraId="5AD73D47" w14:textId="2DBE496E" w:rsidR="00D24598" w:rsidRDefault="00CF6214" w:rsidP="00D24598">
            <w:pPr>
              <w:spacing w:after="0" w:line="240" w:lineRule="auto"/>
              <w:jc w:val="center"/>
              <w:rPr>
                <w:bCs/>
                <w:sz w:val="18"/>
                <w:szCs w:val="18"/>
              </w:rPr>
            </w:pPr>
            <w:r>
              <w:rPr>
                <w:bCs/>
                <w:sz w:val="18"/>
                <w:szCs w:val="18"/>
              </w:rPr>
              <w:t>5,99%</w:t>
            </w:r>
          </w:p>
        </w:tc>
      </w:tr>
      <w:tr w:rsidR="00D24598" w:rsidRPr="00FA049C" w14:paraId="5A655EE4" w14:textId="77777777" w:rsidTr="00D24598">
        <w:tc>
          <w:tcPr>
            <w:tcW w:w="5132" w:type="dxa"/>
            <w:vAlign w:val="bottom"/>
          </w:tcPr>
          <w:p w14:paraId="089CFA50" w14:textId="7DF62711"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de vakbond</w:t>
            </w:r>
          </w:p>
        </w:tc>
        <w:tc>
          <w:tcPr>
            <w:tcW w:w="1097" w:type="dxa"/>
          </w:tcPr>
          <w:p w14:paraId="093B7BF3" w14:textId="4989A7F5"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1,56%</w:t>
            </w:r>
          </w:p>
        </w:tc>
        <w:tc>
          <w:tcPr>
            <w:tcW w:w="1097" w:type="dxa"/>
          </w:tcPr>
          <w:p w14:paraId="4A0EC52F" w14:textId="40FD2BC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1,66%</w:t>
            </w:r>
          </w:p>
        </w:tc>
        <w:tc>
          <w:tcPr>
            <w:tcW w:w="1097" w:type="dxa"/>
          </w:tcPr>
          <w:p w14:paraId="33AF86D9" w14:textId="4B867AD1"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1,25%</w:t>
            </w:r>
          </w:p>
        </w:tc>
        <w:tc>
          <w:tcPr>
            <w:tcW w:w="1097" w:type="dxa"/>
          </w:tcPr>
          <w:p w14:paraId="6FD50673" w14:textId="14787552" w:rsidR="00D24598" w:rsidRDefault="00CF6214" w:rsidP="00D24598">
            <w:pPr>
              <w:spacing w:after="0" w:line="240" w:lineRule="auto"/>
              <w:jc w:val="center"/>
              <w:rPr>
                <w:bCs/>
                <w:sz w:val="18"/>
                <w:szCs w:val="18"/>
              </w:rPr>
            </w:pPr>
            <w:r>
              <w:rPr>
                <w:bCs/>
                <w:sz w:val="18"/>
                <w:szCs w:val="18"/>
              </w:rPr>
              <w:t>1,33%</w:t>
            </w:r>
          </w:p>
        </w:tc>
      </w:tr>
      <w:tr w:rsidR="00D24598" w:rsidRPr="00FA049C" w14:paraId="57C0B2A2" w14:textId="77777777" w:rsidTr="00D24598">
        <w:tc>
          <w:tcPr>
            <w:tcW w:w="5132" w:type="dxa"/>
            <w:vAlign w:val="bottom"/>
          </w:tcPr>
          <w:p w14:paraId="40499E0D" w14:textId="1691D316"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de mutualiteit</w:t>
            </w:r>
          </w:p>
        </w:tc>
        <w:tc>
          <w:tcPr>
            <w:tcW w:w="1097" w:type="dxa"/>
          </w:tcPr>
          <w:p w14:paraId="63412C57" w14:textId="01227CD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0,71%</w:t>
            </w:r>
          </w:p>
        </w:tc>
        <w:tc>
          <w:tcPr>
            <w:tcW w:w="1097" w:type="dxa"/>
          </w:tcPr>
          <w:p w14:paraId="564EFAB8" w14:textId="231D1B6E"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0,67%</w:t>
            </w:r>
          </w:p>
        </w:tc>
        <w:tc>
          <w:tcPr>
            <w:tcW w:w="1097" w:type="dxa"/>
          </w:tcPr>
          <w:p w14:paraId="2EF53B03" w14:textId="2EB20914"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0,51%</w:t>
            </w:r>
          </w:p>
        </w:tc>
        <w:tc>
          <w:tcPr>
            <w:tcW w:w="1097" w:type="dxa"/>
          </w:tcPr>
          <w:p w14:paraId="10E5B796" w14:textId="7B901232" w:rsidR="00D24598" w:rsidRDefault="00CF6214" w:rsidP="00D24598">
            <w:pPr>
              <w:spacing w:after="0" w:line="240" w:lineRule="auto"/>
              <w:jc w:val="center"/>
              <w:rPr>
                <w:bCs/>
                <w:sz w:val="18"/>
                <w:szCs w:val="18"/>
              </w:rPr>
            </w:pPr>
            <w:r>
              <w:rPr>
                <w:bCs/>
                <w:sz w:val="18"/>
                <w:szCs w:val="18"/>
              </w:rPr>
              <w:t>0,37%</w:t>
            </w:r>
          </w:p>
        </w:tc>
      </w:tr>
      <w:tr w:rsidR="00D24598" w:rsidRPr="00FA049C" w14:paraId="264E8B23" w14:textId="77777777" w:rsidTr="00D24598">
        <w:tc>
          <w:tcPr>
            <w:tcW w:w="5132" w:type="dxa"/>
            <w:vAlign w:val="bottom"/>
          </w:tcPr>
          <w:p w14:paraId="0B150509" w14:textId="2E3C8952"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een andere dienst of organisatie</w:t>
            </w:r>
          </w:p>
        </w:tc>
        <w:tc>
          <w:tcPr>
            <w:tcW w:w="1097" w:type="dxa"/>
          </w:tcPr>
          <w:p w14:paraId="406EEBAF" w14:textId="7F13197E"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1,22%</w:t>
            </w:r>
          </w:p>
        </w:tc>
        <w:tc>
          <w:tcPr>
            <w:tcW w:w="1097" w:type="dxa"/>
          </w:tcPr>
          <w:p w14:paraId="7A546200" w14:textId="1AC5FB70"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1,37%</w:t>
            </w:r>
          </w:p>
        </w:tc>
        <w:tc>
          <w:tcPr>
            <w:tcW w:w="1097" w:type="dxa"/>
          </w:tcPr>
          <w:p w14:paraId="12409A81" w14:textId="384BAEE9"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0,97%</w:t>
            </w:r>
          </w:p>
        </w:tc>
        <w:tc>
          <w:tcPr>
            <w:tcW w:w="1097" w:type="dxa"/>
          </w:tcPr>
          <w:p w14:paraId="53740E1F" w14:textId="443EBFDC" w:rsidR="00D24598" w:rsidRDefault="00CF6214" w:rsidP="00D24598">
            <w:pPr>
              <w:spacing w:after="0" w:line="240" w:lineRule="auto"/>
              <w:jc w:val="center"/>
              <w:rPr>
                <w:bCs/>
                <w:sz w:val="18"/>
                <w:szCs w:val="18"/>
              </w:rPr>
            </w:pPr>
            <w:r>
              <w:rPr>
                <w:bCs/>
                <w:sz w:val="18"/>
                <w:szCs w:val="18"/>
              </w:rPr>
              <w:t>0,87%</w:t>
            </w:r>
          </w:p>
        </w:tc>
      </w:tr>
      <w:tr w:rsidR="00D24598" w:rsidRPr="00FA049C" w14:paraId="764071E7" w14:textId="77777777" w:rsidTr="00D24598">
        <w:tc>
          <w:tcPr>
            <w:tcW w:w="5132" w:type="dxa"/>
            <w:vAlign w:val="bottom"/>
          </w:tcPr>
          <w:p w14:paraId="764097C3" w14:textId="215EAAF9"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internet (info over loopbaanbegeleiding, websites van centra, ...)</w:t>
            </w:r>
          </w:p>
        </w:tc>
        <w:tc>
          <w:tcPr>
            <w:tcW w:w="1097" w:type="dxa"/>
          </w:tcPr>
          <w:p w14:paraId="270B16BE" w14:textId="4A81F577"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14,07%</w:t>
            </w:r>
          </w:p>
        </w:tc>
        <w:tc>
          <w:tcPr>
            <w:tcW w:w="1097" w:type="dxa"/>
          </w:tcPr>
          <w:p w14:paraId="6F743716" w14:textId="76B2A161"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14,74%</w:t>
            </w:r>
          </w:p>
        </w:tc>
        <w:tc>
          <w:tcPr>
            <w:tcW w:w="1097" w:type="dxa"/>
          </w:tcPr>
          <w:p w14:paraId="58722C72" w14:textId="3DE60D8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13,97%</w:t>
            </w:r>
          </w:p>
        </w:tc>
        <w:tc>
          <w:tcPr>
            <w:tcW w:w="1097" w:type="dxa"/>
          </w:tcPr>
          <w:p w14:paraId="2F1FE928" w14:textId="04D05C65" w:rsidR="00D24598" w:rsidRDefault="00CF6214" w:rsidP="00D24598">
            <w:pPr>
              <w:spacing w:after="0" w:line="240" w:lineRule="auto"/>
              <w:jc w:val="center"/>
              <w:rPr>
                <w:bCs/>
                <w:sz w:val="18"/>
                <w:szCs w:val="18"/>
              </w:rPr>
            </w:pPr>
            <w:r>
              <w:rPr>
                <w:bCs/>
                <w:sz w:val="18"/>
                <w:szCs w:val="18"/>
              </w:rPr>
              <w:t>14,12%</w:t>
            </w:r>
          </w:p>
        </w:tc>
      </w:tr>
      <w:tr w:rsidR="00D24598" w:rsidRPr="00FA049C" w14:paraId="31312234" w14:textId="77777777" w:rsidTr="00D24598">
        <w:tc>
          <w:tcPr>
            <w:tcW w:w="5132" w:type="dxa"/>
            <w:vAlign w:val="bottom"/>
          </w:tcPr>
          <w:p w14:paraId="4672B0DF" w14:textId="44F9FB0F"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andere</w:t>
            </w:r>
          </w:p>
        </w:tc>
        <w:tc>
          <w:tcPr>
            <w:tcW w:w="1097" w:type="dxa"/>
          </w:tcPr>
          <w:p w14:paraId="38F82E42" w14:textId="3DA30296"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4,00%</w:t>
            </w:r>
          </w:p>
        </w:tc>
        <w:tc>
          <w:tcPr>
            <w:tcW w:w="1097" w:type="dxa"/>
          </w:tcPr>
          <w:p w14:paraId="24136C40" w14:textId="31A713F4"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4,31%</w:t>
            </w:r>
          </w:p>
        </w:tc>
        <w:tc>
          <w:tcPr>
            <w:tcW w:w="1097" w:type="dxa"/>
          </w:tcPr>
          <w:p w14:paraId="182C97AA" w14:textId="71B53AD9"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6,17%</w:t>
            </w:r>
          </w:p>
        </w:tc>
        <w:tc>
          <w:tcPr>
            <w:tcW w:w="1097" w:type="dxa"/>
          </w:tcPr>
          <w:p w14:paraId="01C30205" w14:textId="4C7B5F53" w:rsidR="00D24598" w:rsidRDefault="00CF6214" w:rsidP="00D24598">
            <w:pPr>
              <w:spacing w:after="0" w:line="240" w:lineRule="auto"/>
              <w:jc w:val="center"/>
              <w:rPr>
                <w:bCs/>
                <w:sz w:val="18"/>
                <w:szCs w:val="18"/>
              </w:rPr>
            </w:pPr>
            <w:r>
              <w:rPr>
                <w:bCs/>
                <w:sz w:val="18"/>
                <w:szCs w:val="18"/>
              </w:rPr>
              <w:t>7,00%</w:t>
            </w:r>
          </w:p>
        </w:tc>
      </w:tr>
    </w:tbl>
    <w:p w14:paraId="4DC69C74" w14:textId="77777777" w:rsidR="00D24598" w:rsidRDefault="00D24598" w:rsidP="00C44135">
      <w:pPr>
        <w:spacing w:after="0" w:line="240" w:lineRule="auto"/>
        <w:rPr>
          <w:sz w:val="18"/>
          <w:szCs w:val="18"/>
        </w:rPr>
      </w:pPr>
    </w:p>
    <w:p w14:paraId="4BA56C32" w14:textId="509F9469" w:rsidR="00C44135" w:rsidRDefault="00C44135" w:rsidP="00C44135">
      <w:pPr>
        <w:spacing w:after="0" w:line="240" w:lineRule="auto"/>
        <w:rPr>
          <w:u w:val="single"/>
        </w:rPr>
      </w:pPr>
      <w:r w:rsidRPr="006C4AEB">
        <w:rPr>
          <w:u w:val="single"/>
        </w:rPr>
        <w:t>"Wat was voor u de voornaamste reden om voor dit specifieke centrum te kiezen?"</w:t>
      </w:r>
    </w:p>
    <w:p w14:paraId="150D6A79" w14:textId="77777777" w:rsidR="00D24598" w:rsidRPr="00D24598" w:rsidRDefault="00D24598" w:rsidP="00C4413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097"/>
        <w:gridCol w:w="1097"/>
        <w:gridCol w:w="1097"/>
        <w:gridCol w:w="1097"/>
      </w:tblGrid>
      <w:tr w:rsidR="00D24598" w:rsidRPr="00FA049C" w14:paraId="6B6501E4" w14:textId="77777777" w:rsidTr="00437E5F">
        <w:tc>
          <w:tcPr>
            <w:tcW w:w="5132" w:type="dxa"/>
            <w:shd w:val="clear" w:color="auto" w:fill="C6D9F1" w:themeFill="text2" w:themeFillTint="33"/>
          </w:tcPr>
          <w:p w14:paraId="41733030" w14:textId="77777777" w:rsidR="00D24598" w:rsidRPr="00733D8F" w:rsidRDefault="00D24598" w:rsidP="00437E5F">
            <w:pPr>
              <w:spacing w:after="0" w:line="240" w:lineRule="auto"/>
              <w:jc w:val="center"/>
              <w:rPr>
                <w:b/>
                <w:bCs/>
                <w:sz w:val="18"/>
                <w:szCs w:val="18"/>
              </w:rPr>
            </w:pPr>
          </w:p>
        </w:tc>
        <w:tc>
          <w:tcPr>
            <w:tcW w:w="1097" w:type="dxa"/>
            <w:shd w:val="clear" w:color="auto" w:fill="C6D9F1" w:themeFill="text2" w:themeFillTint="33"/>
          </w:tcPr>
          <w:p w14:paraId="7B0C69AA" w14:textId="77777777" w:rsidR="00D24598" w:rsidRDefault="00D24598" w:rsidP="00437E5F">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2016</w:t>
            </w:r>
          </w:p>
          <w:p w14:paraId="263EA2DC" w14:textId="77777777" w:rsidR="00D24598" w:rsidRPr="00FA049C" w:rsidRDefault="00D24598" w:rsidP="00437E5F">
            <w:pPr>
              <w:spacing w:after="0" w:line="240" w:lineRule="auto"/>
              <w:jc w:val="center"/>
              <w:rPr>
                <w:b/>
                <w:bCs/>
                <w:sz w:val="18"/>
                <w:szCs w:val="18"/>
              </w:rPr>
            </w:pPr>
            <w:r>
              <w:rPr>
                <w:rFonts w:eastAsia="Times New Roman"/>
                <w:color w:val="000000"/>
                <w:sz w:val="18"/>
                <w:szCs w:val="18"/>
                <w:lang w:eastAsia="nl-BE"/>
              </w:rPr>
              <w:t>(n=7053)</w:t>
            </w:r>
          </w:p>
        </w:tc>
        <w:tc>
          <w:tcPr>
            <w:tcW w:w="1097" w:type="dxa"/>
            <w:shd w:val="clear" w:color="auto" w:fill="C6D9F1" w:themeFill="text2" w:themeFillTint="33"/>
          </w:tcPr>
          <w:p w14:paraId="4BFA8E63" w14:textId="77777777" w:rsidR="00D24598" w:rsidRDefault="00D24598" w:rsidP="00437E5F">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2017</w:t>
            </w:r>
          </w:p>
          <w:p w14:paraId="66355C35" w14:textId="77777777" w:rsidR="00D24598" w:rsidRPr="00FA049C" w:rsidRDefault="00D24598" w:rsidP="00437E5F">
            <w:pPr>
              <w:spacing w:after="0" w:line="240" w:lineRule="auto"/>
              <w:jc w:val="center"/>
              <w:rPr>
                <w:b/>
                <w:bCs/>
                <w:sz w:val="18"/>
                <w:szCs w:val="18"/>
              </w:rPr>
            </w:pPr>
            <w:r>
              <w:rPr>
                <w:rFonts w:eastAsia="Times New Roman"/>
                <w:color w:val="000000"/>
                <w:sz w:val="18"/>
                <w:szCs w:val="18"/>
                <w:lang w:eastAsia="nl-BE"/>
              </w:rPr>
              <w:t>(n=7841)</w:t>
            </w:r>
          </w:p>
        </w:tc>
        <w:tc>
          <w:tcPr>
            <w:tcW w:w="1097" w:type="dxa"/>
            <w:shd w:val="clear" w:color="auto" w:fill="C6D9F1" w:themeFill="text2" w:themeFillTint="33"/>
          </w:tcPr>
          <w:p w14:paraId="281F3AD7" w14:textId="77777777" w:rsidR="00D24598" w:rsidRDefault="00D24598" w:rsidP="00437E5F">
            <w:pPr>
              <w:spacing w:after="0" w:line="240" w:lineRule="auto"/>
              <w:jc w:val="center"/>
              <w:rPr>
                <w:sz w:val="18"/>
                <w:szCs w:val="18"/>
              </w:rPr>
            </w:pPr>
            <w:r>
              <w:rPr>
                <w:sz w:val="18"/>
                <w:szCs w:val="18"/>
              </w:rPr>
              <w:t>2018</w:t>
            </w:r>
          </w:p>
          <w:p w14:paraId="51211EEC" w14:textId="77777777" w:rsidR="00D24598" w:rsidRPr="00FA049C" w:rsidRDefault="00D24598" w:rsidP="00437E5F">
            <w:pPr>
              <w:spacing w:after="0" w:line="240" w:lineRule="auto"/>
              <w:jc w:val="center"/>
              <w:rPr>
                <w:b/>
                <w:bCs/>
                <w:sz w:val="18"/>
                <w:szCs w:val="18"/>
              </w:rPr>
            </w:pPr>
            <w:r>
              <w:rPr>
                <w:sz w:val="18"/>
                <w:szCs w:val="18"/>
              </w:rPr>
              <w:t>(n=6625)</w:t>
            </w:r>
          </w:p>
        </w:tc>
        <w:tc>
          <w:tcPr>
            <w:tcW w:w="1097" w:type="dxa"/>
            <w:shd w:val="clear" w:color="auto" w:fill="C6D9F1" w:themeFill="text2" w:themeFillTint="33"/>
          </w:tcPr>
          <w:p w14:paraId="7EAC353F" w14:textId="77777777" w:rsidR="00D24598" w:rsidRDefault="00D24598" w:rsidP="00437E5F">
            <w:pPr>
              <w:spacing w:after="0" w:line="240" w:lineRule="auto"/>
              <w:jc w:val="center"/>
              <w:rPr>
                <w:sz w:val="18"/>
                <w:szCs w:val="18"/>
              </w:rPr>
            </w:pPr>
            <w:r>
              <w:rPr>
                <w:sz w:val="18"/>
                <w:szCs w:val="18"/>
              </w:rPr>
              <w:t>2019</w:t>
            </w:r>
          </w:p>
          <w:p w14:paraId="2F83B935" w14:textId="77777777" w:rsidR="00D24598" w:rsidRPr="00FA049C" w:rsidRDefault="00D24598" w:rsidP="00437E5F">
            <w:pPr>
              <w:spacing w:after="0" w:line="240" w:lineRule="auto"/>
              <w:jc w:val="center"/>
              <w:rPr>
                <w:b/>
                <w:bCs/>
                <w:sz w:val="18"/>
                <w:szCs w:val="18"/>
              </w:rPr>
            </w:pPr>
            <w:r>
              <w:rPr>
                <w:sz w:val="18"/>
                <w:szCs w:val="18"/>
              </w:rPr>
              <w:t>(n=7662)</w:t>
            </w:r>
          </w:p>
        </w:tc>
      </w:tr>
      <w:tr w:rsidR="00D24598" w:rsidRPr="00FA049C" w14:paraId="7C6F3D08" w14:textId="77777777" w:rsidTr="00437E5F">
        <w:tc>
          <w:tcPr>
            <w:tcW w:w="5132" w:type="dxa"/>
          </w:tcPr>
          <w:p w14:paraId="1D06674A" w14:textId="42DBFA34" w:rsidR="00D24598" w:rsidRPr="00FD3B33" w:rsidRDefault="00D24598" w:rsidP="00D24598">
            <w:pPr>
              <w:spacing w:after="0" w:line="240" w:lineRule="auto"/>
              <w:rPr>
                <w:bCs/>
                <w:sz w:val="18"/>
                <w:szCs w:val="18"/>
              </w:rPr>
            </w:pPr>
            <w:r w:rsidRPr="001565EA">
              <w:rPr>
                <w:sz w:val="18"/>
                <w:szCs w:val="18"/>
              </w:rPr>
              <w:t>de informatie verspreid door het centrum zelf (folder, brochure, website</w:t>
            </w:r>
            <w:r w:rsidRPr="001565EA">
              <w:rPr>
                <w:i/>
                <w:sz w:val="18"/>
                <w:szCs w:val="18"/>
              </w:rPr>
              <w:t>,</w:t>
            </w:r>
            <w:r w:rsidRPr="001565EA">
              <w:rPr>
                <w:sz w:val="18"/>
                <w:szCs w:val="18"/>
              </w:rPr>
              <w:t xml:space="preserve"> ...);</w:t>
            </w:r>
          </w:p>
        </w:tc>
        <w:tc>
          <w:tcPr>
            <w:tcW w:w="1097" w:type="dxa"/>
          </w:tcPr>
          <w:p w14:paraId="19B5453F" w14:textId="7B7A0638" w:rsidR="00D24598" w:rsidRPr="00FD3B33" w:rsidRDefault="00D24598" w:rsidP="00D24598">
            <w:pPr>
              <w:spacing w:after="0" w:line="240" w:lineRule="auto"/>
              <w:jc w:val="center"/>
              <w:rPr>
                <w:bCs/>
                <w:sz w:val="18"/>
                <w:szCs w:val="18"/>
              </w:rPr>
            </w:pPr>
            <w:r>
              <w:rPr>
                <w:sz w:val="18"/>
                <w:szCs w:val="18"/>
              </w:rPr>
              <w:t>10,23%</w:t>
            </w:r>
          </w:p>
        </w:tc>
        <w:tc>
          <w:tcPr>
            <w:tcW w:w="1097" w:type="dxa"/>
          </w:tcPr>
          <w:p w14:paraId="5A2E40AD" w14:textId="134D9DA3" w:rsidR="00D24598" w:rsidRPr="00FD3B33" w:rsidRDefault="00D24598" w:rsidP="00D24598">
            <w:pPr>
              <w:spacing w:after="0" w:line="240" w:lineRule="auto"/>
              <w:jc w:val="center"/>
              <w:rPr>
                <w:bCs/>
                <w:sz w:val="18"/>
                <w:szCs w:val="18"/>
              </w:rPr>
            </w:pPr>
            <w:r>
              <w:rPr>
                <w:sz w:val="18"/>
                <w:szCs w:val="18"/>
              </w:rPr>
              <w:t>9,36%</w:t>
            </w:r>
          </w:p>
        </w:tc>
        <w:tc>
          <w:tcPr>
            <w:tcW w:w="1097" w:type="dxa"/>
          </w:tcPr>
          <w:p w14:paraId="3B740EEE" w14:textId="23A54378" w:rsidR="00D24598" w:rsidRPr="00FD3B33" w:rsidRDefault="00D24598" w:rsidP="00D24598">
            <w:pPr>
              <w:spacing w:after="0" w:line="240" w:lineRule="auto"/>
              <w:jc w:val="center"/>
              <w:rPr>
                <w:bCs/>
                <w:sz w:val="18"/>
                <w:szCs w:val="18"/>
              </w:rPr>
            </w:pPr>
            <w:r>
              <w:rPr>
                <w:sz w:val="18"/>
                <w:szCs w:val="18"/>
              </w:rPr>
              <w:t>10,41%</w:t>
            </w:r>
          </w:p>
        </w:tc>
        <w:tc>
          <w:tcPr>
            <w:tcW w:w="1097" w:type="dxa"/>
          </w:tcPr>
          <w:p w14:paraId="6E6D9162" w14:textId="51880172" w:rsidR="00D24598" w:rsidRPr="00FD3B33" w:rsidRDefault="00CF6214" w:rsidP="00D24598">
            <w:pPr>
              <w:spacing w:after="0" w:line="240" w:lineRule="auto"/>
              <w:jc w:val="center"/>
              <w:rPr>
                <w:bCs/>
                <w:sz w:val="18"/>
                <w:szCs w:val="18"/>
              </w:rPr>
            </w:pPr>
            <w:r>
              <w:rPr>
                <w:bCs/>
                <w:sz w:val="18"/>
                <w:szCs w:val="18"/>
              </w:rPr>
              <w:t>8,38%</w:t>
            </w:r>
          </w:p>
        </w:tc>
      </w:tr>
      <w:tr w:rsidR="00D24598" w:rsidRPr="00FA049C" w14:paraId="21C95127" w14:textId="77777777" w:rsidTr="00437E5F">
        <w:tc>
          <w:tcPr>
            <w:tcW w:w="5132" w:type="dxa"/>
          </w:tcPr>
          <w:p w14:paraId="5285536B" w14:textId="6FCAE446" w:rsidR="00D24598" w:rsidRPr="00FD3B33" w:rsidRDefault="00D24598" w:rsidP="00D24598">
            <w:pPr>
              <w:spacing w:after="0" w:line="240" w:lineRule="auto"/>
              <w:rPr>
                <w:bCs/>
                <w:sz w:val="18"/>
                <w:szCs w:val="18"/>
              </w:rPr>
            </w:pPr>
            <w:r w:rsidRPr="001565EA">
              <w:rPr>
                <w:sz w:val="18"/>
                <w:szCs w:val="18"/>
              </w:rPr>
              <w:t>door mijzelf ingewonnen informatie (o.a. via internet);</w:t>
            </w:r>
          </w:p>
        </w:tc>
        <w:tc>
          <w:tcPr>
            <w:tcW w:w="1097" w:type="dxa"/>
          </w:tcPr>
          <w:p w14:paraId="5FDDFEEB" w14:textId="161A107D" w:rsidR="00D24598" w:rsidRPr="00FD3B33" w:rsidRDefault="00D24598" w:rsidP="00D24598">
            <w:pPr>
              <w:spacing w:after="0" w:line="240" w:lineRule="auto"/>
              <w:jc w:val="center"/>
              <w:rPr>
                <w:bCs/>
                <w:sz w:val="18"/>
                <w:szCs w:val="18"/>
              </w:rPr>
            </w:pPr>
            <w:r>
              <w:rPr>
                <w:sz w:val="18"/>
                <w:szCs w:val="18"/>
              </w:rPr>
              <w:t>21,57%</w:t>
            </w:r>
          </w:p>
        </w:tc>
        <w:tc>
          <w:tcPr>
            <w:tcW w:w="1097" w:type="dxa"/>
          </w:tcPr>
          <w:p w14:paraId="62896F69" w14:textId="00F7403D" w:rsidR="00D24598" w:rsidRPr="00FD3B33" w:rsidRDefault="00D24598" w:rsidP="00D24598">
            <w:pPr>
              <w:spacing w:after="0" w:line="240" w:lineRule="auto"/>
              <w:jc w:val="center"/>
              <w:rPr>
                <w:bCs/>
                <w:sz w:val="18"/>
                <w:szCs w:val="18"/>
              </w:rPr>
            </w:pPr>
            <w:r>
              <w:rPr>
                <w:sz w:val="18"/>
                <w:szCs w:val="18"/>
              </w:rPr>
              <w:t>20,27%</w:t>
            </w:r>
          </w:p>
        </w:tc>
        <w:tc>
          <w:tcPr>
            <w:tcW w:w="1097" w:type="dxa"/>
          </w:tcPr>
          <w:p w14:paraId="4D83FA84" w14:textId="286819D0" w:rsidR="00D24598" w:rsidRPr="00FD3B33" w:rsidRDefault="00D24598" w:rsidP="00D24598">
            <w:pPr>
              <w:spacing w:after="0" w:line="240" w:lineRule="auto"/>
              <w:jc w:val="center"/>
              <w:rPr>
                <w:bCs/>
                <w:sz w:val="18"/>
                <w:szCs w:val="18"/>
              </w:rPr>
            </w:pPr>
            <w:r>
              <w:rPr>
                <w:sz w:val="18"/>
                <w:szCs w:val="18"/>
              </w:rPr>
              <w:t>20,64%</w:t>
            </w:r>
          </w:p>
        </w:tc>
        <w:tc>
          <w:tcPr>
            <w:tcW w:w="1097" w:type="dxa"/>
          </w:tcPr>
          <w:p w14:paraId="5B2E7EF5" w14:textId="3C8B311B" w:rsidR="00D24598" w:rsidRPr="00FD3B33" w:rsidRDefault="00CF6214" w:rsidP="00D24598">
            <w:pPr>
              <w:spacing w:after="0" w:line="240" w:lineRule="auto"/>
              <w:jc w:val="center"/>
              <w:rPr>
                <w:bCs/>
                <w:sz w:val="18"/>
                <w:szCs w:val="18"/>
              </w:rPr>
            </w:pPr>
            <w:r>
              <w:rPr>
                <w:bCs/>
                <w:sz w:val="18"/>
                <w:szCs w:val="18"/>
              </w:rPr>
              <w:t>19,81%</w:t>
            </w:r>
          </w:p>
        </w:tc>
      </w:tr>
      <w:tr w:rsidR="00D24598" w:rsidRPr="00FA049C" w14:paraId="431AF79A" w14:textId="77777777" w:rsidTr="00437E5F">
        <w:tc>
          <w:tcPr>
            <w:tcW w:w="5132" w:type="dxa"/>
          </w:tcPr>
          <w:p w14:paraId="433AF7F8" w14:textId="1986A080" w:rsidR="00D24598" w:rsidRPr="00FD3B33" w:rsidRDefault="00D24598" w:rsidP="00D24598">
            <w:pPr>
              <w:spacing w:after="0" w:line="240" w:lineRule="auto"/>
              <w:rPr>
                <w:bCs/>
                <w:sz w:val="18"/>
                <w:szCs w:val="18"/>
              </w:rPr>
            </w:pPr>
            <w:r w:rsidRPr="001565EA">
              <w:rPr>
                <w:sz w:val="18"/>
                <w:szCs w:val="18"/>
              </w:rPr>
              <w:t>de aanbeveling van iemand die daar reeds loopbaanbegeleiding volgde;</w:t>
            </w:r>
          </w:p>
        </w:tc>
        <w:tc>
          <w:tcPr>
            <w:tcW w:w="1097" w:type="dxa"/>
          </w:tcPr>
          <w:p w14:paraId="4847C4C7" w14:textId="3CB2F623" w:rsidR="00D24598" w:rsidRPr="00FD3B33" w:rsidRDefault="00D24598" w:rsidP="00D24598">
            <w:pPr>
              <w:spacing w:after="0" w:line="240" w:lineRule="auto"/>
              <w:jc w:val="center"/>
              <w:rPr>
                <w:bCs/>
                <w:sz w:val="18"/>
                <w:szCs w:val="18"/>
              </w:rPr>
            </w:pPr>
            <w:r>
              <w:rPr>
                <w:sz w:val="18"/>
                <w:szCs w:val="18"/>
              </w:rPr>
              <w:t>13,31%</w:t>
            </w:r>
          </w:p>
        </w:tc>
        <w:tc>
          <w:tcPr>
            <w:tcW w:w="1097" w:type="dxa"/>
          </w:tcPr>
          <w:p w14:paraId="0454DE6A" w14:textId="38997D30" w:rsidR="00D24598" w:rsidRPr="00FD3B33" w:rsidRDefault="00D24598" w:rsidP="00D24598">
            <w:pPr>
              <w:spacing w:after="0" w:line="240" w:lineRule="auto"/>
              <w:jc w:val="center"/>
              <w:rPr>
                <w:bCs/>
                <w:sz w:val="18"/>
                <w:szCs w:val="18"/>
              </w:rPr>
            </w:pPr>
            <w:r>
              <w:rPr>
                <w:sz w:val="18"/>
                <w:szCs w:val="18"/>
              </w:rPr>
              <w:t>14,86%</w:t>
            </w:r>
          </w:p>
        </w:tc>
        <w:tc>
          <w:tcPr>
            <w:tcW w:w="1097" w:type="dxa"/>
          </w:tcPr>
          <w:p w14:paraId="46E52CFF" w14:textId="73645BC6" w:rsidR="00D24598" w:rsidRPr="00FD3B33" w:rsidRDefault="00D24598" w:rsidP="00D24598">
            <w:pPr>
              <w:spacing w:after="0" w:line="240" w:lineRule="auto"/>
              <w:jc w:val="center"/>
              <w:rPr>
                <w:bCs/>
                <w:sz w:val="18"/>
                <w:szCs w:val="18"/>
              </w:rPr>
            </w:pPr>
            <w:r>
              <w:rPr>
                <w:sz w:val="18"/>
                <w:szCs w:val="18"/>
              </w:rPr>
              <w:t>15,97%</w:t>
            </w:r>
          </w:p>
        </w:tc>
        <w:tc>
          <w:tcPr>
            <w:tcW w:w="1097" w:type="dxa"/>
          </w:tcPr>
          <w:p w14:paraId="60FC1E15" w14:textId="2315CAEA" w:rsidR="00D24598" w:rsidRPr="00FD3B33" w:rsidRDefault="00CF6214" w:rsidP="00D24598">
            <w:pPr>
              <w:spacing w:after="0" w:line="240" w:lineRule="auto"/>
              <w:jc w:val="center"/>
              <w:rPr>
                <w:bCs/>
                <w:sz w:val="18"/>
                <w:szCs w:val="18"/>
              </w:rPr>
            </w:pPr>
            <w:r>
              <w:rPr>
                <w:bCs/>
                <w:sz w:val="18"/>
                <w:szCs w:val="18"/>
              </w:rPr>
              <w:t>15,54%</w:t>
            </w:r>
          </w:p>
        </w:tc>
      </w:tr>
      <w:tr w:rsidR="00D24598" w:rsidRPr="00FA049C" w14:paraId="4826E68C" w14:textId="77777777" w:rsidTr="00437E5F">
        <w:tc>
          <w:tcPr>
            <w:tcW w:w="5132" w:type="dxa"/>
          </w:tcPr>
          <w:p w14:paraId="7C999EF7" w14:textId="02F4A37C" w:rsidR="00D24598" w:rsidRPr="00FD3B33" w:rsidRDefault="00D24598" w:rsidP="00D24598">
            <w:pPr>
              <w:spacing w:after="0" w:line="240" w:lineRule="auto"/>
              <w:rPr>
                <w:bCs/>
                <w:sz w:val="18"/>
                <w:szCs w:val="18"/>
              </w:rPr>
            </w:pPr>
            <w:r w:rsidRPr="001565EA">
              <w:rPr>
                <w:sz w:val="18"/>
                <w:szCs w:val="18"/>
              </w:rPr>
              <w:t>de aanbeveling van een kennis (familie, vrienden, collega's);</w:t>
            </w:r>
          </w:p>
        </w:tc>
        <w:tc>
          <w:tcPr>
            <w:tcW w:w="1097" w:type="dxa"/>
          </w:tcPr>
          <w:p w14:paraId="2C7469A2" w14:textId="6C21A3C1" w:rsidR="00D24598" w:rsidRPr="00FD3B33" w:rsidRDefault="00D24598" w:rsidP="00D24598">
            <w:pPr>
              <w:spacing w:after="0" w:line="240" w:lineRule="auto"/>
              <w:jc w:val="center"/>
              <w:rPr>
                <w:bCs/>
                <w:sz w:val="18"/>
                <w:szCs w:val="18"/>
              </w:rPr>
            </w:pPr>
            <w:r>
              <w:rPr>
                <w:sz w:val="18"/>
                <w:szCs w:val="18"/>
              </w:rPr>
              <w:t>13,52%</w:t>
            </w:r>
          </w:p>
        </w:tc>
        <w:tc>
          <w:tcPr>
            <w:tcW w:w="1097" w:type="dxa"/>
          </w:tcPr>
          <w:p w14:paraId="09054818" w14:textId="61940172" w:rsidR="00D24598" w:rsidRPr="00FD3B33" w:rsidRDefault="00D24598" w:rsidP="00D24598">
            <w:pPr>
              <w:spacing w:after="0" w:line="240" w:lineRule="auto"/>
              <w:jc w:val="center"/>
              <w:rPr>
                <w:bCs/>
                <w:sz w:val="18"/>
                <w:szCs w:val="18"/>
              </w:rPr>
            </w:pPr>
            <w:r>
              <w:rPr>
                <w:sz w:val="18"/>
                <w:szCs w:val="18"/>
              </w:rPr>
              <w:t>13,80%</w:t>
            </w:r>
          </w:p>
        </w:tc>
        <w:tc>
          <w:tcPr>
            <w:tcW w:w="1097" w:type="dxa"/>
          </w:tcPr>
          <w:p w14:paraId="2AAB64D6" w14:textId="060866A2" w:rsidR="00D24598" w:rsidRPr="00FD3B33" w:rsidRDefault="00D24598" w:rsidP="00D24598">
            <w:pPr>
              <w:spacing w:after="0" w:line="240" w:lineRule="auto"/>
              <w:jc w:val="center"/>
              <w:rPr>
                <w:bCs/>
                <w:sz w:val="18"/>
                <w:szCs w:val="18"/>
              </w:rPr>
            </w:pPr>
            <w:r>
              <w:rPr>
                <w:sz w:val="18"/>
                <w:szCs w:val="18"/>
              </w:rPr>
              <w:t>13,90%</w:t>
            </w:r>
          </w:p>
        </w:tc>
        <w:tc>
          <w:tcPr>
            <w:tcW w:w="1097" w:type="dxa"/>
          </w:tcPr>
          <w:p w14:paraId="0C482E5A" w14:textId="18766118" w:rsidR="00D24598" w:rsidRPr="00FD3B33" w:rsidRDefault="00CF6214" w:rsidP="00D24598">
            <w:pPr>
              <w:spacing w:after="0" w:line="240" w:lineRule="auto"/>
              <w:jc w:val="center"/>
              <w:rPr>
                <w:bCs/>
                <w:sz w:val="18"/>
                <w:szCs w:val="18"/>
              </w:rPr>
            </w:pPr>
            <w:r>
              <w:rPr>
                <w:bCs/>
                <w:sz w:val="18"/>
                <w:szCs w:val="18"/>
              </w:rPr>
              <w:t>14,887%</w:t>
            </w:r>
          </w:p>
        </w:tc>
      </w:tr>
      <w:tr w:rsidR="00D24598" w:rsidRPr="00FA049C" w14:paraId="4D304D13" w14:textId="77777777" w:rsidTr="00437E5F">
        <w:tc>
          <w:tcPr>
            <w:tcW w:w="5132" w:type="dxa"/>
          </w:tcPr>
          <w:p w14:paraId="17675703" w14:textId="2414FAD1" w:rsidR="00D24598" w:rsidRPr="00FD3B33" w:rsidRDefault="00D24598" w:rsidP="00D24598">
            <w:pPr>
              <w:spacing w:after="0" w:line="240" w:lineRule="auto"/>
              <w:rPr>
                <w:bCs/>
                <w:sz w:val="18"/>
                <w:szCs w:val="18"/>
              </w:rPr>
            </w:pPr>
            <w:r w:rsidRPr="001565EA">
              <w:rPr>
                <w:sz w:val="18"/>
                <w:szCs w:val="18"/>
              </w:rPr>
              <w:t>de aanbeveling van mijn werkgever;</w:t>
            </w:r>
          </w:p>
        </w:tc>
        <w:tc>
          <w:tcPr>
            <w:tcW w:w="1097" w:type="dxa"/>
          </w:tcPr>
          <w:p w14:paraId="7281D2DF" w14:textId="0B55FDC4" w:rsidR="00D24598" w:rsidRPr="00FD3B33" w:rsidRDefault="00D24598" w:rsidP="00D24598">
            <w:pPr>
              <w:spacing w:after="0" w:line="240" w:lineRule="auto"/>
              <w:jc w:val="center"/>
              <w:rPr>
                <w:bCs/>
                <w:sz w:val="18"/>
                <w:szCs w:val="18"/>
              </w:rPr>
            </w:pPr>
            <w:r>
              <w:rPr>
                <w:sz w:val="18"/>
                <w:szCs w:val="18"/>
              </w:rPr>
              <w:t>2,82%</w:t>
            </w:r>
          </w:p>
        </w:tc>
        <w:tc>
          <w:tcPr>
            <w:tcW w:w="1097" w:type="dxa"/>
          </w:tcPr>
          <w:p w14:paraId="7983AB78" w14:textId="7CF5026B" w:rsidR="00D24598" w:rsidRPr="00FD3B33" w:rsidRDefault="00D24598" w:rsidP="00D24598">
            <w:pPr>
              <w:spacing w:after="0" w:line="240" w:lineRule="auto"/>
              <w:jc w:val="center"/>
              <w:rPr>
                <w:bCs/>
                <w:sz w:val="18"/>
                <w:szCs w:val="18"/>
              </w:rPr>
            </w:pPr>
            <w:r>
              <w:rPr>
                <w:sz w:val="18"/>
                <w:szCs w:val="18"/>
              </w:rPr>
              <w:t>2,54%</w:t>
            </w:r>
          </w:p>
        </w:tc>
        <w:tc>
          <w:tcPr>
            <w:tcW w:w="1097" w:type="dxa"/>
          </w:tcPr>
          <w:p w14:paraId="4B56218A" w14:textId="5E6AC83E" w:rsidR="00D24598" w:rsidRPr="00FD3B33" w:rsidRDefault="00D24598" w:rsidP="00D24598">
            <w:pPr>
              <w:spacing w:after="0" w:line="240" w:lineRule="auto"/>
              <w:jc w:val="center"/>
              <w:rPr>
                <w:bCs/>
                <w:sz w:val="18"/>
                <w:szCs w:val="18"/>
              </w:rPr>
            </w:pPr>
            <w:r>
              <w:rPr>
                <w:sz w:val="18"/>
                <w:szCs w:val="18"/>
              </w:rPr>
              <w:t>2,00%</w:t>
            </w:r>
          </w:p>
        </w:tc>
        <w:tc>
          <w:tcPr>
            <w:tcW w:w="1097" w:type="dxa"/>
          </w:tcPr>
          <w:p w14:paraId="42518A38" w14:textId="49D45617" w:rsidR="00D24598" w:rsidRPr="00FD3B33" w:rsidRDefault="00CF6214" w:rsidP="00D24598">
            <w:pPr>
              <w:spacing w:after="0" w:line="240" w:lineRule="auto"/>
              <w:jc w:val="center"/>
              <w:rPr>
                <w:bCs/>
                <w:sz w:val="18"/>
                <w:szCs w:val="18"/>
              </w:rPr>
            </w:pPr>
            <w:r>
              <w:rPr>
                <w:bCs/>
                <w:sz w:val="18"/>
                <w:szCs w:val="18"/>
              </w:rPr>
              <w:t>1,90%</w:t>
            </w:r>
          </w:p>
        </w:tc>
      </w:tr>
      <w:tr w:rsidR="00D24598" w:rsidRPr="00FA049C" w14:paraId="44B89F57" w14:textId="77777777" w:rsidTr="00437E5F">
        <w:tc>
          <w:tcPr>
            <w:tcW w:w="5132" w:type="dxa"/>
          </w:tcPr>
          <w:p w14:paraId="5109BDB9" w14:textId="5A669624" w:rsidR="00D24598" w:rsidRPr="00FD3B33" w:rsidRDefault="00D24598" w:rsidP="00D24598">
            <w:pPr>
              <w:spacing w:after="0" w:line="240" w:lineRule="auto"/>
              <w:rPr>
                <w:bCs/>
                <w:sz w:val="18"/>
                <w:szCs w:val="18"/>
              </w:rPr>
            </w:pPr>
            <w:r w:rsidRPr="001565EA">
              <w:rPr>
                <w:sz w:val="18"/>
                <w:szCs w:val="18"/>
              </w:rPr>
              <w:t>specifieke, praktische redenen (afstand, bereikbaarheid, openingsuren, ...)</w:t>
            </w:r>
          </w:p>
        </w:tc>
        <w:tc>
          <w:tcPr>
            <w:tcW w:w="1097" w:type="dxa"/>
          </w:tcPr>
          <w:p w14:paraId="7DC04AA7" w14:textId="4190D8A7" w:rsidR="00D24598" w:rsidRPr="00FD3B33" w:rsidRDefault="00D24598" w:rsidP="00D24598">
            <w:pPr>
              <w:spacing w:after="0" w:line="240" w:lineRule="auto"/>
              <w:jc w:val="center"/>
              <w:rPr>
                <w:bCs/>
                <w:sz w:val="18"/>
                <w:szCs w:val="18"/>
              </w:rPr>
            </w:pPr>
            <w:r>
              <w:rPr>
                <w:sz w:val="18"/>
                <w:szCs w:val="18"/>
              </w:rPr>
              <w:t>15,09%</w:t>
            </w:r>
          </w:p>
        </w:tc>
        <w:tc>
          <w:tcPr>
            <w:tcW w:w="1097" w:type="dxa"/>
          </w:tcPr>
          <w:p w14:paraId="54FCF0D0" w14:textId="6CD4483F" w:rsidR="00D24598" w:rsidRPr="00FD3B33" w:rsidRDefault="00D24598" w:rsidP="00D24598">
            <w:pPr>
              <w:spacing w:after="0" w:line="240" w:lineRule="auto"/>
              <w:jc w:val="center"/>
              <w:rPr>
                <w:bCs/>
                <w:sz w:val="18"/>
                <w:szCs w:val="18"/>
              </w:rPr>
            </w:pPr>
            <w:r>
              <w:rPr>
                <w:sz w:val="18"/>
                <w:szCs w:val="18"/>
              </w:rPr>
              <w:t>13,99%</w:t>
            </w:r>
          </w:p>
        </w:tc>
        <w:tc>
          <w:tcPr>
            <w:tcW w:w="1097" w:type="dxa"/>
          </w:tcPr>
          <w:p w14:paraId="06AF370E" w14:textId="26E480F7" w:rsidR="00D24598" w:rsidRPr="00FD3B33" w:rsidRDefault="00D24598" w:rsidP="00D24598">
            <w:pPr>
              <w:spacing w:after="0" w:line="240" w:lineRule="auto"/>
              <w:jc w:val="center"/>
              <w:rPr>
                <w:bCs/>
                <w:sz w:val="18"/>
                <w:szCs w:val="18"/>
              </w:rPr>
            </w:pPr>
            <w:r>
              <w:rPr>
                <w:sz w:val="18"/>
                <w:szCs w:val="18"/>
              </w:rPr>
              <w:t>13,03%</w:t>
            </w:r>
          </w:p>
        </w:tc>
        <w:tc>
          <w:tcPr>
            <w:tcW w:w="1097" w:type="dxa"/>
          </w:tcPr>
          <w:p w14:paraId="0ADFBF40" w14:textId="75792A78" w:rsidR="00D24598" w:rsidRDefault="00CF6214" w:rsidP="00D24598">
            <w:pPr>
              <w:spacing w:after="0" w:line="240" w:lineRule="auto"/>
              <w:jc w:val="center"/>
              <w:rPr>
                <w:bCs/>
                <w:sz w:val="18"/>
                <w:szCs w:val="18"/>
              </w:rPr>
            </w:pPr>
            <w:r>
              <w:rPr>
                <w:bCs/>
                <w:sz w:val="18"/>
                <w:szCs w:val="18"/>
              </w:rPr>
              <w:t>12,96%</w:t>
            </w:r>
          </w:p>
        </w:tc>
      </w:tr>
      <w:tr w:rsidR="00D24598" w:rsidRPr="00FA049C" w14:paraId="1C6151F6" w14:textId="77777777" w:rsidTr="00437E5F">
        <w:tc>
          <w:tcPr>
            <w:tcW w:w="5132" w:type="dxa"/>
          </w:tcPr>
          <w:p w14:paraId="79C5A312" w14:textId="479351F0" w:rsidR="00D24598" w:rsidRPr="003C1A37" w:rsidRDefault="00D24598" w:rsidP="00D24598">
            <w:pPr>
              <w:spacing w:after="0" w:line="240" w:lineRule="auto"/>
              <w:rPr>
                <w:rFonts w:eastAsia="Times New Roman"/>
                <w:color w:val="000000"/>
                <w:sz w:val="18"/>
                <w:szCs w:val="18"/>
                <w:lang w:eastAsia="nl-BE"/>
              </w:rPr>
            </w:pPr>
            <w:r w:rsidRPr="001565EA">
              <w:rPr>
                <w:sz w:val="18"/>
                <w:szCs w:val="18"/>
              </w:rPr>
              <w:t>het kennismakingsgesprek en de duidelijke info die ik daar kreeg van het centrum;</w:t>
            </w:r>
          </w:p>
        </w:tc>
        <w:tc>
          <w:tcPr>
            <w:tcW w:w="1097" w:type="dxa"/>
          </w:tcPr>
          <w:p w14:paraId="2E0DDAE8" w14:textId="273442BF" w:rsidR="00D24598" w:rsidRPr="00FD3B33" w:rsidRDefault="00D24598" w:rsidP="00D24598">
            <w:pPr>
              <w:spacing w:after="0" w:line="240" w:lineRule="auto"/>
              <w:jc w:val="center"/>
              <w:rPr>
                <w:bCs/>
                <w:sz w:val="18"/>
                <w:szCs w:val="18"/>
              </w:rPr>
            </w:pPr>
            <w:r>
              <w:rPr>
                <w:sz w:val="18"/>
                <w:szCs w:val="18"/>
              </w:rPr>
              <w:t>13,89%</w:t>
            </w:r>
          </w:p>
        </w:tc>
        <w:tc>
          <w:tcPr>
            <w:tcW w:w="1097" w:type="dxa"/>
          </w:tcPr>
          <w:p w14:paraId="6493C960" w14:textId="1AF16A03" w:rsidR="00D24598" w:rsidRPr="00FD3B33" w:rsidRDefault="00D24598" w:rsidP="00D24598">
            <w:pPr>
              <w:spacing w:after="0" w:line="240" w:lineRule="auto"/>
              <w:jc w:val="center"/>
              <w:rPr>
                <w:bCs/>
                <w:sz w:val="18"/>
                <w:szCs w:val="18"/>
              </w:rPr>
            </w:pPr>
            <w:r>
              <w:rPr>
                <w:sz w:val="18"/>
                <w:szCs w:val="18"/>
              </w:rPr>
              <w:t>15,00%</w:t>
            </w:r>
          </w:p>
        </w:tc>
        <w:tc>
          <w:tcPr>
            <w:tcW w:w="1097" w:type="dxa"/>
          </w:tcPr>
          <w:p w14:paraId="14A15293" w14:textId="3A7CB9A6" w:rsidR="00D24598" w:rsidRPr="00FD3B33" w:rsidRDefault="00D24598" w:rsidP="00D24598">
            <w:pPr>
              <w:spacing w:after="0" w:line="240" w:lineRule="auto"/>
              <w:jc w:val="center"/>
              <w:rPr>
                <w:bCs/>
                <w:sz w:val="18"/>
                <w:szCs w:val="18"/>
              </w:rPr>
            </w:pPr>
            <w:r>
              <w:rPr>
                <w:sz w:val="18"/>
                <w:szCs w:val="18"/>
              </w:rPr>
              <w:t>13,58%</w:t>
            </w:r>
          </w:p>
        </w:tc>
        <w:tc>
          <w:tcPr>
            <w:tcW w:w="1097" w:type="dxa"/>
          </w:tcPr>
          <w:p w14:paraId="0BE99E0F" w14:textId="25586F11" w:rsidR="00D24598" w:rsidRDefault="00CF6214" w:rsidP="00D24598">
            <w:pPr>
              <w:spacing w:after="0" w:line="240" w:lineRule="auto"/>
              <w:jc w:val="center"/>
              <w:rPr>
                <w:bCs/>
                <w:sz w:val="18"/>
                <w:szCs w:val="18"/>
              </w:rPr>
            </w:pPr>
            <w:r>
              <w:rPr>
                <w:bCs/>
                <w:sz w:val="18"/>
                <w:szCs w:val="18"/>
              </w:rPr>
              <w:t>14,84%</w:t>
            </w:r>
          </w:p>
        </w:tc>
      </w:tr>
      <w:tr w:rsidR="00D24598" w:rsidRPr="00FA049C" w14:paraId="622C7906" w14:textId="77777777" w:rsidTr="00437E5F">
        <w:tc>
          <w:tcPr>
            <w:tcW w:w="5132" w:type="dxa"/>
          </w:tcPr>
          <w:p w14:paraId="5C91F9CC" w14:textId="21A3090F" w:rsidR="00D24598" w:rsidRPr="003C1A37" w:rsidRDefault="00D24598" w:rsidP="00D24598">
            <w:pPr>
              <w:spacing w:after="0" w:line="240" w:lineRule="auto"/>
              <w:rPr>
                <w:rFonts w:eastAsia="Times New Roman"/>
                <w:color w:val="000000"/>
                <w:sz w:val="18"/>
                <w:szCs w:val="18"/>
                <w:lang w:eastAsia="nl-BE"/>
              </w:rPr>
            </w:pPr>
            <w:r w:rsidRPr="001565EA">
              <w:rPr>
                <w:sz w:val="18"/>
                <w:szCs w:val="18"/>
              </w:rPr>
              <w:t>andere.</w:t>
            </w:r>
          </w:p>
        </w:tc>
        <w:tc>
          <w:tcPr>
            <w:tcW w:w="1097" w:type="dxa"/>
          </w:tcPr>
          <w:p w14:paraId="6728E01F" w14:textId="5DEAF6DC" w:rsidR="00D24598" w:rsidRPr="00FD3B33" w:rsidRDefault="00D24598" w:rsidP="00D24598">
            <w:pPr>
              <w:spacing w:after="0" w:line="240" w:lineRule="auto"/>
              <w:jc w:val="center"/>
              <w:rPr>
                <w:bCs/>
                <w:sz w:val="18"/>
                <w:szCs w:val="18"/>
              </w:rPr>
            </w:pPr>
            <w:r>
              <w:rPr>
                <w:sz w:val="18"/>
                <w:szCs w:val="18"/>
              </w:rPr>
              <w:t>9,58%</w:t>
            </w:r>
          </w:p>
        </w:tc>
        <w:tc>
          <w:tcPr>
            <w:tcW w:w="1097" w:type="dxa"/>
          </w:tcPr>
          <w:p w14:paraId="262AFD60" w14:textId="1A0D42CC" w:rsidR="00D24598" w:rsidRPr="00FD3B33" w:rsidRDefault="00D24598" w:rsidP="00D24598">
            <w:pPr>
              <w:spacing w:after="0" w:line="240" w:lineRule="auto"/>
              <w:jc w:val="center"/>
              <w:rPr>
                <w:bCs/>
                <w:sz w:val="18"/>
                <w:szCs w:val="18"/>
              </w:rPr>
            </w:pPr>
            <w:r>
              <w:rPr>
                <w:sz w:val="18"/>
                <w:szCs w:val="18"/>
              </w:rPr>
              <w:t>10,17%</w:t>
            </w:r>
          </w:p>
        </w:tc>
        <w:tc>
          <w:tcPr>
            <w:tcW w:w="1097" w:type="dxa"/>
          </w:tcPr>
          <w:p w14:paraId="5A4705DE" w14:textId="09C83CAB" w:rsidR="00D24598" w:rsidRPr="00FD3B33" w:rsidRDefault="00D24598" w:rsidP="00D24598">
            <w:pPr>
              <w:spacing w:after="0" w:line="240" w:lineRule="auto"/>
              <w:jc w:val="center"/>
              <w:rPr>
                <w:bCs/>
                <w:sz w:val="18"/>
                <w:szCs w:val="18"/>
              </w:rPr>
            </w:pPr>
            <w:r>
              <w:rPr>
                <w:sz w:val="18"/>
                <w:szCs w:val="18"/>
              </w:rPr>
              <w:t>10,47%</w:t>
            </w:r>
          </w:p>
        </w:tc>
        <w:tc>
          <w:tcPr>
            <w:tcW w:w="1097" w:type="dxa"/>
          </w:tcPr>
          <w:p w14:paraId="71B9061D" w14:textId="72D51FEE" w:rsidR="00D24598" w:rsidRDefault="00CF6214" w:rsidP="00D24598">
            <w:pPr>
              <w:spacing w:after="0" w:line="240" w:lineRule="auto"/>
              <w:jc w:val="center"/>
              <w:rPr>
                <w:bCs/>
                <w:sz w:val="18"/>
                <w:szCs w:val="18"/>
              </w:rPr>
            </w:pPr>
            <w:r>
              <w:rPr>
                <w:bCs/>
                <w:sz w:val="18"/>
                <w:szCs w:val="18"/>
              </w:rPr>
              <w:t>11,69%</w:t>
            </w:r>
          </w:p>
        </w:tc>
      </w:tr>
    </w:tbl>
    <w:p w14:paraId="2434A9F6" w14:textId="3EBA4DC4" w:rsidR="00C44135" w:rsidRDefault="00C44135" w:rsidP="00C44135">
      <w:pPr>
        <w:spacing w:after="0" w:line="240" w:lineRule="auto"/>
        <w:rPr>
          <w:sz w:val="18"/>
          <w:szCs w:val="18"/>
        </w:rPr>
      </w:pPr>
    </w:p>
    <w:p w14:paraId="0F7001F9" w14:textId="77777777" w:rsidR="00D24598" w:rsidRDefault="00D24598">
      <w:pPr>
        <w:spacing w:after="0" w:line="240" w:lineRule="auto"/>
        <w:rPr>
          <w:color w:val="548DD4" w:themeColor="text2" w:themeTint="99"/>
        </w:rPr>
      </w:pPr>
      <w:r>
        <w:rPr>
          <w:color w:val="548DD4" w:themeColor="text2" w:themeTint="99"/>
        </w:rPr>
        <w:lastRenderedPageBreak/>
        <w:br w:type="page"/>
      </w:r>
    </w:p>
    <w:p w14:paraId="168DCC91" w14:textId="179D7A78" w:rsidR="00C44135" w:rsidRPr="00E21DDA" w:rsidRDefault="00C44135" w:rsidP="00C44135">
      <w:pPr>
        <w:spacing w:after="0" w:line="240" w:lineRule="auto"/>
        <w:rPr>
          <w:color w:val="548DD4" w:themeColor="text2" w:themeTint="99"/>
        </w:rPr>
      </w:pPr>
      <w:r w:rsidRPr="00E21DDA">
        <w:rPr>
          <w:color w:val="548DD4" w:themeColor="text2" w:themeTint="99"/>
        </w:rPr>
        <w:lastRenderedPageBreak/>
        <w:t>Voor pakket 2:</w:t>
      </w:r>
    </w:p>
    <w:p w14:paraId="58EDA174" w14:textId="77777777" w:rsidR="00C44135" w:rsidRPr="001565EA" w:rsidRDefault="00C44135" w:rsidP="00C44135">
      <w:pPr>
        <w:spacing w:after="0" w:line="240" w:lineRule="auto"/>
        <w:rPr>
          <w:sz w:val="18"/>
          <w:szCs w:val="18"/>
        </w:rPr>
      </w:pPr>
    </w:p>
    <w:p w14:paraId="2F57C39F" w14:textId="77777777" w:rsidR="00C44135" w:rsidRPr="006C4AEB" w:rsidRDefault="00C44135" w:rsidP="00C44135">
      <w:pPr>
        <w:spacing w:after="0" w:line="240" w:lineRule="auto"/>
        <w:rPr>
          <w:u w:val="single"/>
        </w:rPr>
      </w:pPr>
      <w:r w:rsidRPr="006C4AEB">
        <w:rPr>
          <w:u w:val="single"/>
        </w:rPr>
        <w:t>"Hoe bent u voor het eerst met loopbaanbegeleiding in contact gekomen?"</w:t>
      </w:r>
    </w:p>
    <w:p w14:paraId="54F8747D" w14:textId="0FBEFC59" w:rsidR="00C44135" w:rsidRDefault="00C44135" w:rsidP="00C44135">
      <w:pPr>
        <w:spacing w:after="0" w:line="240" w:lineRule="auto"/>
        <w:rPr>
          <w:sz w:val="18"/>
          <w:szCs w:val="18"/>
        </w:rPr>
      </w:pPr>
    </w:p>
    <w:p w14:paraId="338F2582" w14:textId="77777777" w:rsidR="00D24598" w:rsidRDefault="00D24598" w:rsidP="00D24598">
      <w:pPr>
        <w:spacing w:after="0" w:line="240" w:lineRule="au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097"/>
        <w:gridCol w:w="1097"/>
        <w:gridCol w:w="1097"/>
        <w:gridCol w:w="1097"/>
      </w:tblGrid>
      <w:tr w:rsidR="00D24598" w:rsidRPr="00FA049C" w14:paraId="3C3BEC37" w14:textId="77777777" w:rsidTr="00437E5F">
        <w:tc>
          <w:tcPr>
            <w:tcW w:w="5132" w:type="dxa"/>
            <w:shd w:val="clear" w:color="auto" w:fill="C6D9F1" w:themeFill="text2" w:themeFillTint="33"/>
          </w:tcPr>
          <w:p w14:paraId="159EBBE1" w14:textId="77777777" w:rsidR="00D24598" w:rsidRPr="00733D8F" w:rsidRDefault="00D24598" w:rsidP="00437E5F">
            <w:pPr>
              <w:spacing w:after="0" w:line="240" w:lineRule="auto"/>
              <w:jc w:val="center"/>
              <w:rPr>
                <w:b/>
                <w:bCs/>
                <w:sz w:val="18"/>
                <w:szCs w:val="18"/>
              </w:rPr>
            </w:pPr>
          </w:p>
        </w:tc>
        <w:tc>
          <w:tcPr>
            <w:tcW w:w="1097" w:type="dxa"/>
            <w:shd w:val="clear" w:color="auto" w:fill="C6D9F1" w:themeFill="text2" w:themeFillTint="33"/>
          </w:tcPr>
          <w:p w14:paraId="059A5D71" w14:textId="77777777" w:rsidR="00D24598" w:rsidRDefault="00D24598" w:rsidP="00437E5F">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2016</w:t>
            </w:r>
          </w:p>
          <w:p w14:paraId="0DFF5C18" w14:textId="2F119E53" w:rsidR="00D24598" w:rsidRPr="00FA049C" w:rsidRDefault="00D24598" w:rsidP="00437E5F">
            <w:pPr>
              <w:spacing w:after="0" w:line="240" w:lineRule="auto"/>
              <w:jc w:val="center"/>
              <w:rPr>
                <w:b/>
                <w:bCs/>
                <w:sz w:val="18"/>
                <w:szCs w:val="18"/>
              </w:rPr>
            </w:pPr>
            <w:r>
              <w:rPr>
                <w:rFonts w:eastAsia="Times New Roman"/>
                <w:color w:val="000000"/>
                <w:sz w:val="18"/>
                <w:szCs w:val="18"/>
                <w:lang w:eastAsia="nl-BE"/>
              </w:rPr>
              <w:t>(n=</w:t>
            </w:r>
            <w:r w:rsidR="00CF6214">
              <w:rPr>
                <w:rFonts w:eastAsia="Times New Roman"/>
                <w:color w:val="000000"/>
                <w:sz w:val="18"/>
                <w:szCs w:val="18"/>
                <w:lang w:eastAsia="nl-BE"/>
              </w:rPr>
              <w:t>2260</w:t>
            </w:r>
            <w:r>
              <w:rPr>
                <w:rFonts w:eastAsia="Times New Roman"/>
                <w:color w:val="000000"/>
                <w:sz w:val="18"/>
                <w:szCs w:val="18"/>
                <w:lang w:eastAsia="nl-BE"/>
              </w:rPr>
              <w:t>)</w:t>
            </w:r>
          </w:p>
        </w:tc>
        <w:tc>
          <w:tcPr>
            <w:tcW w:w="1097" w:type="dxa"/>
            <w:shd w:val="clear" w:color="auto" w:fill="C6D9F1" w:themeFill="text2" w:themeFillTint="33"/>
          </w:tcPr>
          <w:p w14:paraId="187CC65C" w14:textId="77777777" w:rsidR="00D24598" w:rsidRDefault="00D24598" w:rsidP="00437E5F">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2017</w:t>
            </w:r>
          </w:p>
          <w:p w14:paraId="05D26F66" w14:textId="46FE4B8D" w:rsidR="00D24598" w:rsidRPr="00FA049C" w:rsidRDefault="00D24598" w:rsidP="00437E5F">
            <w:pPr>
              <w:spacing w:after="0" w:line="240" w:lineRule="auto"/>
              <w:jc w:val="center"/>
              <w:rPr>
                <w:b/>
                <w:bCs/>
                <w:sz w:val="18"/>
                <w:szCs w:val="18"/>
              </w:rPr>
            </w:pPr>
            <w:r>
              <w:rPr>
                <w:rFonts w:eastAsia="Times New Roman"/>
                <w:color w:val="000000"/>
                <w:sz w:val="18"/>
                <w:szCs w:val="18"/>
                <w:lang w:eastAsia="nl-BE"/>
              </w:rPr>
              <w:t>(n=</w:t>
            </w:r>
            <w:r w:rsidR="00CF6214">
              <w:rPr>
                <w:rFonts w:eastAsia="Times New Roman"/>
                <w:color w:val="000000"/>
                <w:sz w:val="18"/>
                <w:szCs w:val="18"/>
                <w:lang w:eastAsia="nl-BE"/>
              </w:rPr>
              <w:t>2755</w:t>
            </w:r>
            <w:r>
              <w:rPr>
                <w:rFonts w:eastAsia="Times New Roman"/>
                <w:color w:val="000000"/>
                <w:sz w:val="18"/>
                <w:szCs w:val="18"/>
                <w:lang w:eastAsia="nl-BE"/>
              </w:rPr>
              <w:t>)</w:t>
            </w:r>
          </w:p>
        </w:tc>
        <w:tc>
          <w:tcPr>
            <w:tcW w:w="1097" w:type="dxa"/>
            <w:shd w:val="clear" w:color="auto" w:fill="C6D9F1" w:themeFill="text2" w:themeFillTint="33"/>
          </w:tcPr>
          <w:p w14:paraId="75084377" w14:textId="77777777" w:rsidR="00D24598" w:rsidRDefault="00D24598" w:rsidP="00437E5F">
            <w:pPr>
              <w:spacing w:after="0" w:line="240" w:lineRule="auto"/>
              <w:jc w:val="center"/>
              <w:rPr>
                <w:sz w:val="18"/>
                <w:szCs w:val="18"/>
              </w:rPr>
            </w:pPr>
            <w:r>
              <w:rPr>
                <w:sz w:val="18"/>
                <w:szCs w:val="18"/>
              </w:rPr>
              <w:t>2018</w:t>
            </w:r>
          </w:p>
          <w:p w14:paraId="59111AE6" w14:textId="57899A7D" w:rsidR="00D24598" w:rsidRPr="00FA049C" w:rsidRDefault="00D24598" w:rsidP="00437E5F">
            <w:pPr>
              <w:spacing w:after="0" w:line="240" w:lineRule="auto"/>
              <w:jc w:val="center"/>
              <w:rPr>
                <w:b/>
                <w:bCs/>
                <w:sz w:val="18"/>
                <w:szCs w:val="18"/>
              </w:rPr>
            </w:pPr>
            <w:r>
              <w:rPr>
                <w:sz w:val="18"/>
                <w:szCs w:val="18"/>
              </w:rPr>
              <w:t>(n=</w:t>
            </w:r>
            <w:r w:rsidR="00CF6214">
              <w:rPr>
                <w:sz w:val="18"/>
                <w:szCs w:val="18"/>
              </w:rPr>
              <w:t>2665</w:t>
            </w:r>
            <w:r>
              <w:rPr>
                <w:sz w:val="18"/>
                <w:szCs w:val="18"/>
              </w:rPr>
              <w:t>)</w:t>
            </w:r>
          </w:p>
        </w:tc>
        <w:tc>
          <w:tcPr>
            <w:tcW w:w="1097" w:type="dxa"/>
            <w:shd w:val="clear" w:color="auto" w:fill="C6D9F1" w:themeFill="text2" w:themeFillTint="33"/>
          </w:tcPr>
          <w:p w14:paraId="0041CE56" w14:textId="77777777" w:rsidR="00D24598" w:rsidRDefault="00D24598" w:rsidP="00437E5F">
            <w:pPr>
              <w:spacing w:after="0" w:line="240" w:lineRule="auto"/>
              <w:jc w:val="center"/>
              <w:rPr>
                <w:sz w:val="18"/>
                <w:szCs w:val="18"/>
              </w:rPr>
            </w:pPr>
            <w:r>
              <w:rPr>
                <w:sz w:val="18"/>
                <w:szCs w:val="18"/>
              </w:rPr>
              <w:t>2019</w:t>
            </w:r>
          </w:p>
          <w:p w14:paraId="7795787B" w14:textId="02CC6C6F" w:rsidR="00D24598" w:rsidRPr="00FA049C" w:rsidRDefault="00D24598" w:rsidP="00437E5F">
            <w:pPr>
              <w:spacing w:after="0" w:line="240" w:lineRule="auto"/>
              <w:jc w:val="center"/>
              <w:rPr>
                <w:b/>
                <w:bCs/>
                <w:sz w:val="18"/>
                <w:szCs w:val="18"/>
              </w:rPr>
            </w:pPr>
            <w:r>
              <w:rPr>
                <w:sz w:val="18"/>
                <w:szCs w:val="18"/>
              </w:rPr>
              <w:t>(n=</w:t>
            </w:r>
            <w:r w:rsidR="00CF6214">
              <w:rPr>
                <w:sz w:val="18"/>
                <w:szCs w:val="18"/>
              </w:rPr>
              <w:t>3270</w:t>
            </w:r>
            <w:r>
              <w:rPr>
                <w:sz w:val="18"/>
                <w:szCs w:val="18"/>
              </w:rPr>
              <w:t>)</w:t>
            </w:r>
          </w:p>
        </w:tc>
      </w:tr>
      <w:tr w:rsidR="00D24598" w:rsidRPr="00FA049C" w14:paraId="37745E5F" w14:textId="77777777" w:rsidTr="00437E5F">
        <w:tc>
          <w:tcPr>
            <w:tcW w:w="5132" w:type="dxa"/>
            <w:vAlign w:val="bottom"/>
          </w:tcPr>
          <w:p w14:paraId="61E1C0A3" w14:textId="77777777"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iemand die zelf loopbaanbegeleiding volgde</w:t>
            </w:r>
          </w:p>
        </w:tc>
        <w:tc>
          <w:tcPr>
            <w:tcW w:w="1097" w:type="dxa"/>
          </w:tcPr>
          <w:p w14:paraId="2CA81212" w14:textId="707600B6"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19,09%</w:t>
            </w:r>
          </w:p>
        </w:tc>
        <w:tc>
          <w:tcPr>
            <w:tcW w:w="1097" w:type="dxa"/>
          </w:tcPr>
          <w:p w14:paraId="46CA02BF" w14:textId="5A0754AD"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20,11%</w:t>
            </w:r>
          </w:p>
        </w:tc>
        <w:tc>
          <w:tcPr>
            <w:tcW w:w="1097" w:type="dxa"/>
          </w:tcPr>
          <w:p w14:paraId="4ED83ACB" w14:textId="7F1E0B54"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21,49%</w:t>
            </w:r>
          </w:p>
        </w:tc>
        <w:tc>
          <w:tcPr>
            <w:tcW w:w="1097" w:type="dxa"/>
          </w:tcPr>
          <w:p w14:paraId="58545CAE" w14:textId="43349C18" w:rsidR="00D24598" w:rsidRPr="00FD3B33" w:rsidRDefault="00CF32F6" w:rsidP="00D24598">
            <w:pPr>
              <w:spacing w:after="0" w:line="240" w:lineRule="auto"/>
              <w:jc w:val="center"/>
              <w:rPr>
                <w:bCs/>
                <w:sz w:val="18"/>
                <w:szCs w:val="18"/>
              </w:rPr>
            </w:pPr>
            <w:r>
              <w:rPr>
                <w:bCs/>
                <w:sz w:val="18"/>
                <w:szCs w:val="18"/>
              </w:rPr>
              <w:t>20,17%</w:t>
            </w:r>
          </w:p>
        </w:tc>
      </w:tr>
      <w:tr w:rsidR="00D24598" w:rsidRPr="00FA049C" w14:paraId="610C958E" w14:textId="77777777" w:rsidTr="00437E5F">
        <w:tc>
          <w:tcPr>
            <w:tcW w:w="5132" w:type="dxa"/>
            <w:vAlign w:val="bottom"/>
          </w:tcPr>
          <w:p w14:paraId="06553037" w14:textId="77777777"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op aanraden van iemand (partner, familie, kennis of collega, via via)</w:t>
            </w:r>
          </w:p>
        </w:tc>
        <w:tc>
          <w:tcPr>
            <w:tcW w:w="1097" w:type="dxa"/>
          </w:tcPr>
          <w:p w14:paraId="0D276F52" w14:textId="72143E16"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21,97%</w:t>
            </w:r>
          </w:p>
        </w:tc>
        <w:tc>
          <w:tcPr>
            <w:tcW w:w="1097" w:type="dxa"/>
          </w:tcPr>
          <w:p w14:paraId="3CE65F40" w14:textId="20997DD9"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22,33%</w:t>
            </w:r>
          </w:p>
        </w:tc>
        <w:tc>
          <w:tcPr>
            <w:tcW w:w="1097" w:type="dxa"/>
          </w:tcPr>
          <w:p w14:paraId="6CE0F882" w14:textId="5F76B04A"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23,05%</w:t>
            </w:r>
          </w:p>
        </w:tc>
        <w:tc>
          <w:tcPr>
            <w:tcW w:w="1097" w:type="dxa"/>
          </w:tcPr>
          <w:p w14:paraId="0DAA8067" w14:textId="584F693C" w:rsidR="00D24598" w:rsidRPr="00FD3B33" w:rsidRDefault="00CF32F6" w:rsidP="00D24598">
            <w:pPr>
              <w:spacing w:after="0" w:line="240" w:lineRule="auto"/>
              <w:jc w:val="center"/>
              <w:rPr>
                <w:bCs/>
                <w:sz w:val="18"/>
                <w:szCs w:val="18"/>
              </w:rPr>
            </w:pPr>
            <w:r>
              <w:rPr>
                <w:bCs/>
                <w:sz w:val="18"/>
                <w:szCs w:val="18"/>
              </w:rPr>
              <w:t>22,83%</w:t>
            </w:r>
          </w:p>
        </w:tc>
      </w:tr>
      <w:tr w:rsidR="00D24598" w:rsidRPr="00FA049C" w14:paraId="72F4651D" w14:textId="77777777" w:rsidTr="00437E5F">
        <w:tc>
          <w:tcPr>
            <w:tcW w:w="5132" w:type="dxa"/>
            <w:vAlign w:val="bottom"/>
          </w:tcPr>
          <w:p w14:paraId="3AD253E2" w14:textId="77777777"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de media (publiciteit voor loopbaanbegeleiding in krant of tijdschrift, op radio of tv)</w:t>
            </w:r>
          </w:p>
        </w:tc>
        <w:tc>
          <w:tcPr>
            <w:tcW w:w="1097" w:type="dxa"/>
          </w:tcPr>
          <w:p w14:paraId="31E8E323" w14:textId="675B2B31"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6,02%</w:t>
            </w:r>
          </w:p>
        </w:tc>
        <w:tc>
          <w:tcPr>
            <w:tcW w:w="1097" w:type="dxa"/>
          </w:tcPr>
          <w:p w14:paraId="4E5E8DFB" w14:textId="7EEEE8E3"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4,58%</w:t>
            </w:r>
          </w:p>
        </w:tc>
        <w:tc>
          <w:tcPr>
            <w:tcW w:w="1097" w:type="dxa"/>
          </w:tcPr>
          <w:p w14:paraId="1C79AEFA" w14:textId="1980E45B"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4,76%</w:t>
            </w:r>
          </w:p>
        </w:tc>
        <w:tc>
          <w:tcPr>
            <w:tcW w:w="1097" w:type="dxa"/>
          </w:tcPr>
          <w:p w14:paraId="033A69AB" w14:textId="3F386AFE" w:rsidR="00D24598" w:rsidRPr="00FD3B33" w:rsidRDefault="00CF32F6" w:rsidP="00D24598">
            <w:pPr>
              <w:spacing w:after="0" w:line="240" w:lineRule="auto"/>
              <w:jc w:val="center"/>
              <w:rPr>
                <w:bCs/>
                <w:sz w:val="18"/>
                <w:szCs w:val="18"/>
              </w:rPr>
            </w:pPr>
            <w:r>
              <w:rPr>
                <w:bCs/>
                <w:sz w:val="18"/>
                <w:szCs w:val="18"/>
              </w:rPr>
              <w:t>4,05%</w:t>
            </w:r>
          </w:p>
        </w:tc>
      </w:tr>
      <w:tr w:rsidR="00D24598" w:rsidRPr="00FA049C" w14:paraId="139C14D5" w14:textId="77777777" w:rsidTr="00437E5F">
        <w:tc>
          <w:tcPr>
            <w:tcW w:w="5132" w:type="dxa"/>
            <w:vAlign w:val="bottom"/>
          </w:tcPr>
          <w:p w14:paraId="24D7F8E2" w14:textId="77777777"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mijn werkgever</w:t>
            </w:r>
          </w:p>
        </w:tc>
        <w:tc>
          <w:tcPr>
            <w:tcW w:w="1097" w:type="dxa"/>
          </w:tcPr>
          <w:p w14:paraId="0C73BD83" w14:textId="27D531BE"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3,74%</w:t>
            </w:r>
          </w:p>
        </w:tc>
        <w:tc>
          <w:tcPr>
            <w:tcW w:w="1097" w:type="dxa"/>
          </w:tcPr>
          <w:p w14:paraId="4F3A0209" w14:textId="5588A2FC"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3,22%</w:t>
            </w:r>
          </w:p>
        </w:tc>
        <w:tc>
          <w:tcPr>
            <w:tcW w:w="1097" w:type="dxa"/>
          </w:tcPr>
          <w:p w14:paraId="7F6CFCFD" w14:textId="666E79F8"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3,54%</w:t>
            </w:r>
          </w:p>
        </w:tc>
        <w:tc>
          <w:tcPr>
            <w:tcW w:w="1097" w:type="dxa"/>
          </w:tcPr>
          <w:p w14:paraId="1332816E" w14:textId="415514A5" w:rsidR="00D24598" w:rsidRPr="00FD3B33" w:rsidRDefault="00CF32F6" w:rsidP="00D24598">
            <w:pPr>
              <w:spacing w:after="0" w:line="240" w:lineRule="auto"/>
              <w:jc w:val="center"/>
              <w:rPr>
                <w:bCs/>
                <w:sz w:val="18"/>
                <w:szCs w:val="18"/>
              </w:rPr>
            </w:pPr>
            <w:r>
              <w:rPr>
                <w:bCs/>
                <w:sz w:val="18"/>
                <w:szCs w:val="18"/>
              </w:rPr>
              <w:t>3,08%</w:t>
            </w:r>
          </w:p>
        </w:tc>
      </w:tr>
      <w:tr w:rsidR="00D24598" w:rsidRPr="00FA049C" w14:paraId="6F6F507B" w14:textId="77777777" w:rsidTr="00437E5F">
        <w:tc>
          <w:tcPr>
            <w:tcW w:w="5132" w:type="dxa"/>
            <w:vAlign w:val="bottom"/>
          </w:tcPr>
          <w:p w14:paraId="65D7E7DF" w14:textId="77777777"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promotie door het loopbaancentrum zelf (folder,  ...)</w:t>
            </w:r>
          </w:p>
        </w:tc>
        <w:tc>
          <w:tcPr>
            <w:tcW w:w="1097" w:type="dxa"/>
          </w:tcPr>
          <w:p w14:paraId="26E75491" w14:textId="306EC5FE"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6,83%</w:t>
            </w:r>
          </w:p>
        </w:tc>
        <w:tc>
          <w:tcPr>
            <w:tcW w:w="1097" w:type="dxa"/>
          </w:tcPr>
          <w:p w14:paraId="13A41080" w14:textId="511E0297"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4,34%</w:t>
            </w:r>
          </w:p>
        </w:tc>
        <w:tc>
          <w:tcPr>
            <w:tcW w:w="1097" w:type="dxa"/>
          </w:tcPr>
          <w:p w14:paraId="1819BF77" w14:textId="13470A49"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3,25%</w:t>
            </w:r>
          </w:p>
        </w:tc>
        <w:tc>
          <w:tcPr>
            <w:tcW w:w="1097" w:type="dxa"/>
          </w:tcPr>
          <w:p w14:paraId="2ED2FE37" w14:textId="0593C111" w:rsidR="00D24598" w:rsidRPr="00FD3B33" w:rsidRDefault="00CF32F6" w:rsidP="00D24598">
            <w:pPr>
              <w:spacing w:after="0" w:line="240" w:lineRule="auto"/>
              <w:jc w:val="center"/>
              <w:rPr>
                <w:bCs/>
                <w:sz w:val="18"/>
                <w:szCs w:val="18"/>
              </w:rPr>
            </w:pPr>
            <w:r>
              <w:rPr>
                <w:bCs/>
                <w:sz w:val="18"/>
                <w:szCs w:val="18"/>
              </w:rPr>
              <w:t>3,12%</w:t>
            </w:r>
          </w:p>
        </w:tc>
      </w:tr>
      <w:tr w:rsidR="00D24598" w:rsidRPr="00FA049C" w14:paraId="68270A0A" w14:textId="77777777" w:rsidTr="00437E5F">
        <w:tc>
          <w:tcPr>
            <w:tcW w:w="5132" w:type="dxa"/>
            <w:vAlign w:val="bottom"/>
          </w:tcPr>
          <w:p w14:paraId="1C6F69FC" w14:textId="77777777" w:rsidR="00D24598" w:rsidRPr="00FD3B33" w:rsidRDefault="00D24598" w:rsidP="00D24598">
            <w:pPr>
              <w:spacing w:after="0" w:line="240" w:lineRule="auto"/>
              <w:rPr>
                <w:bCs/>
                <w:sz w:val="18"/>
                <w:szCs w:val="18"/>
              </w:rPr>
            </w:pPr>
            <w:r w:rsidRPr="003C1A37">
              <w:rPr>
                <w:rFonts w:eastAsia="Times New Roman"/>
                <w:color w:val="000000"/>
                <w:sz w:val="18"/>
                <w:szCs w:val="18"/>
                <w:lang w:eastAsia="nl-BE"/>
              </w:rPr>
              <w:t>via VDAB (website, werkwinkel, servicelijn, e-coach, ...)</w:t>
            </w:r>
          </w:p>
        </w:tc>
        <w:tc>
          <w:tcPr>
            <w:tcW w:w="1097" w:type="dxa"/>
          </w:tcPr>
          <w:p w14:paraId="7941A037" w14:textId="002F98CC"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6,61%</w:t>
            </w:r>
          </w:p>
        </w:tc>
        <w:tc>
          <w:tcPr>
            <w:tcW w:w="1097" w:type="dxa"/>
          </w:tcPr>
          <w:p w14:paraId="65AC5C9B" w14:textId="14261265"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5,89%</w:t>
            </w:r>
          </w:p>
        </w:tc>
        <w:tc>
          <w:tcPr>
            <w:tcW w:w="1097" w:type="dxa"/>
          </w:tcPr>
          <w:p w14:paraId="2069A59D" w14:textId="74D0F8D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6,47%</w:t>
            </w:r>
          </w:p>
        </w:tc>
        <w:tc>
          <w:tcPr>
            <w:tcW w:w="1097" w:type="dxa"/>
          </w:tcPr>
          <w:p w14:paraId="100342D1" w14:textId="6C74C34F" w:rsidR="00D24598" w:rsidRDefault="00CF32F6" w:rsidP="00D24598">
            <w:pPr>
              <w:spacing w:after="0" w:line="240" w:lineRule="auto"/>
              <w:jc w:val="center"/>
              <w:rPr>
                <w:bCs/>
                <w:sz w:val="18"/>
                <w:szCs w:val="18"/>
              </w:rPr>
            </w:pPr>
            <w:r>
              <w:rPr>
                <w:bCs/>
                <w:sz w:val="18"/>
                <w:szCs w:val="18"/>
              </w:rPr>
              <w:t>7,08%</w:t>
            </w:r>
          </w:p>
        </w:tc>
      </w:tr>
      <w:tr w:rsidR="00D24598" w:rsidRPr="00FA049C" w14:paraId="112B4AB4" w14:textId="77777777" w:rsidTr="00437E5F">
        <w:tc>
          <w:tcPr>
            <w:tcW w:w="5132" w:type="dxa"/>
            <w:vAlign w:val="bottom"/>
          </w:tcPr>
          <w:p w14:paraId="3CB911BA" w14:textId="77777777"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mijn huisarts</w:t>
            </w:r>
          </w:p>
        </w:tc>
        <w:tc>
          <w:tcPr>
            <w:tcW w:w="1097" w:type="dxa"/>
          </w:tcPr>
          <w:p w14:paraId="22E9DC39" w14:textId="64947705"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7,81%</w:t>
            </w:r>
          </w:p>
        </w:tc>
        <w:tc>
          <w:tcPr>
            <w:tcW w:w="1097" w:type="dxa"/>
          </w:tcPr>
          <w:p w14:paraId="00B22D69" w14:textId="5546B404"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9,07%</w:t>
            </w:r>
          </w:p>
        </w:tc>
        <w:tc>
          <w:tcPr>
            <w:tcW w:w="1097" w:type="dxa"/>
          </w:tcPr>
          <w:p w14:paraId="4E84B92F" w14:textId="62A7BC14"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8,23%</w:t>
            </w:r>
          </w:p>
        </w:tc>
        <w:tc>
          <w:tcPr>
            <w:tcW w:w="1097" w:type="dxa"/>
          </w:tcPr>
          <w:p w14:paraId="54C12813" w14:textId="565B0B6C" w:rsidR="00D24598" w:rsidRDefault="00CF32F6" w:rsidP="00D24598">
            <w:pPr>
              <w:spacing w:after="0" w:line="240" w:lineRule="auto"/>
              <w:jc w:val="center"/>
              <w:rPr>
                <w:bCs/>
                <w:sz w:val="18"/>
                <w:szCs w:val="18"/>
              </w:rPr>
            </w:pPr>
            <w:r>
              <w:rPr>
                <w:bCs/>
                <w:sz w:val="18"/>
                <w:szCs w:val="18"/>
              </w:rPr>
              <w:t>8,53%</w:t>
            </w:r>
          </w:p>
        </w:tc>
      </w:tr>
      <w:tr w:rsidR="00D24598" w:rsidRPr="00FA049C" w14:paraId="4DC01CB4" w14:textId="77777777" w:rsidTr="00437E5F">
        <w:tc>
          <w:tcPr>
            <w:tcW w:w="5132" w:type="dxa"/>
            <w:vAlign w:val="bottom"/>
          </w:tcPr>
          <w:p w14:paraId="44DDA126" w14:textId="77777777"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psycholoog/therapeut</w:t>
            </w:r>
          </w:p>
        </w:tc>
        <w:tc>
          <w:tcPr>
            <w:tcW w:w="1097" w:type="dxa"/>
          </w:tcPr>
          <w:p w14:paraId="057C0CC5" w14:textId="5C5E8DC2"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5,64%</w:t>
            </w:r>
          </w:p>
        </w:tc>
        <w:tc>
          <w:tcPr>
            <w:tcW w:w="1097" w:type="dxa"/>
          </w:tcPr>
          <w:p w14:paraId="03028C81" w14:textId="3E5A506E"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5,74%</w:t>
            </w:r>
          </w:p>
        </w:tc>
        <w:tc>
          <w:tcPr>
            <w:tcW w:w="1097" w:type="dxa"/>
          </w:tcPr>
          <w:p w14:paraId="13D4E76A" w14:textId="1E034255"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5,81%</w:t>
            </w:r>
          </w:p>
        </w:tc>
        <w:tc>
          <w:tcPr>
            <w:tcW w:w="1097" w:type="dxa"/>
          </w:tcPr>
          <w:p w14:paraId="69BE89FA" w14:textId="5386A09C" w:rsidR="00D24598" w:rsidRDefault="00CF32F6" w:rsidP="00D24598">
            <w:pPr>
              <w:spacing w:after="0" w:line="240" w:lineRule="auto"/>
              <w:jc w:val="center"/>
              <w:rPr>
                <w:bCs/>
                <w:sz w:val="18"/>
                <w:szCs w:val="18"/>
              </w:rPr>
            </w:pPr>
            <w:r>
              <w:rPr>
                <w:bCs/>
                <w:sz w:val="18"/>
                <w:szCs w:val="18"/>
              </w:rPr>
              <w:t>5,31%</w:t>
            </w:r>
          </w:p>
        </w:tc>
      </w:tr>
      <w:tr w:rsidR="00D24598" w:rsidRPr="00FA049C" w14:paraId="739A0444" w14:textId="77777777" w:rsidTr="00437E5F">
        <w:tc>
          <w:tcPr>
            <w:tcW w:w="5132" w:type="dxa"/>
            <w:vAlign w:val="bottom"/>
          </w:tcPr>
          <w:p w14:paraId="5E19F9E9" w14:textId="77777777"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de vakbond</w:t>
            </w:r>
          </w:p>
        </w:tc>
        <w:tc>
          <w:tcPr>
            <w:tcW w:w="1097" w:type="dxa"/>
          </w:tcPr>
          <w:p w14:paraId="2595354A" w14:textId="7357732A"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1,15%</w:t>
            </w:r>
          </w:p>
        </w:tc>
        <w:tc>
          <w:tcPr>
            <w:tcW w:w="1097" w:type="dxa"/>
          </w:tcPr>
          <w:p w14:paraId="682A22F5" w14:textId="37A86F16"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0,81%</w:t>
            </w:r>
          </w:p>
        </w:tc>
        <w:tc>
          <w:tcPr>
            <w:tcW w:w="1097" w:type="dxa"/>
          </w:tcPr>
          <w:p w14:paraId="338C115B" w14:textId="30A6B87D"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0,83%</w:t>
            </w:r>
          </w:p>
        </w:tc>
        <w:tc>
          <w:tcPr>
            <w:tcW w:w="1097" w:type="dxa"/>
          </w:tcPr>
          <w:p w14:paraId="1F82AFAB" w14:textId="59322969" w:rsidR="00D24598" w:rsidRDefault="00CF32F6" w:rsidP="00D24598">
            <w:pPr>
              <w:spacing w:after="0" w:line="240" w:lineRule="auto"/>
              <w:jc w:val="center"/>
              <w:rPr>
                <w:bCs/>
                <w:sz w:val="18"/>
                <w:szCs w:val="18"/>
              </w:rPr>
            </w:pPr>
            <w:r>
              <w:rPr>
                <w:bCs/>
                <w:sz w:val="18"/>
                <w:szCs w:val="18"/>
              </w:rPr>
              <w:t>1,42%</w:t>
            </w:r>
          </w:p>
        </w:tc>
      </w:tr>
      <w:tr w:rsidR="00D24598" w:rsidRPr="00FA049C" w14:paraId="2F5B194C" w14:textId="77777777" w:rsidTr="00437E5F">
        <w:tc>
          <w:tcPr>
            <w:tcW w:w="5132" w:type="dxa"/>
            <w:vAlign w:val="bottom"/>
          </w:tcPr>
          <w:p w14:paraId="76A29A0A" w14:textId="77777777"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de mutualiteit</w:t>
            </w:r>
          </w:p>
        </w:tc>
        <w:tc>
          <w:tcPr>
            <w:tcW w:w="1097" w:type="dxa"/>
          </w:tcPr>
          <w:p w14:paraId="56FC5CDB" w14:textId="33192834"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0,58%</w:t>
            </w:r>
          </w:p>
        </w:tc>
        <w:tc>
          <w:tcPr>
            <w:tcW w:w="1097" w:type="dxa"/>
          </w:tcPr>
          <w:p w14:paraId="2A8314B4" w14:textId="0A0CA1D6"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0,74%</w:t>
            </w:r>
          </w:p>
        </w:tc>
        <w:tc>
          <w:tcPr>
            <w:tcW w:w="1097" w:type="dxa"/>
          </w:tcPr>
          <w:p w14:paraId="01BDFA63" w14:textId="743EBCF2"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0,59%</w:t>
            </w:r>
          </w:p>
        </w:tc>
        <w:tc>
          <w:tcPr>
            <w:tcW w:w="1097" w:type="dxa"/>
          </w:tcPr>
          <w:p w14:paraId="703B55E5" w14:textId="45888E07" w:rsidR="00D24598" w:rsidRDefault="00CF32F6" w:rsidP="00D24598">
            <w:pPr>
              <w:spacing w:after="0" w:line="240" w:lineRule="auto"/>
              <w:jc w:val="center"/>
              <w:rPr>
                <w:bCs/>
                <w:sz w:val="18"/>
                <w:szCs w:val="18"/>
              </w:rPr>
            </w:pPr>
            <w:r>
              <w:rPr>
                <w:bCs/>
                <w:sz w:val="18"/>
                <w:szCs w:val="18"/>
              </w:rPr>
              <w:t>0,22%</w:t>
            </w:r>
          </w:p>
        </w:tc>
      </w:tr>
      <w:tr w:rsidR="00D24598" w:rsidRPr="00FA049C" w14:paraId="1A070F8D" w14:textId="77777777" w:rsidTr="00437E5F">
        <w:tc>
          <w:tcPr>
            <w:tcW w:w="5132" w:type="dxa"/>
            <w:vAlign w:val="bottom"/>
          </w:tcPr>
          <w:p w14:paraId="54E640C4" w14:textId="77777777"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doorverwijzing door een andere dienst of organisatie</w:t>
            </w:r>
          </w:p>
        </w:tc>
        <w:tc>
          <w:tcPr>
            <w:tcW w:w="1097" w:type="dxa"/>
          </w:tcPr>
          <w:p w14:paraId="204F75F9" w14:textId="248FF27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1,47%</w:t>
            </w:r>
          </w:p>
        </w:tc>
        <w:tc>
          <w:tcPr>
            <w:tcW w:w="1097" w:type="dxa"/>
          </w:tcPr>
          <w:p w14:paraId="236D91F9" w14:textId="3413AA19"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1,09%</w:t>
            </w:r>
          </w:p>
        </w:tc>
        <w:tc>
          <w:tcPr>
            <w:tcW w:w="1097" w:type="dxa"/>
          </w:tcPr>
          <w:p w14:paraId="3D85BFFE" w14:textId="20C32F0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0,86%</w:t>
            </w:r>
          </w:p>
        </w:tc>
        <w:tc>
          <w:tcPr>
            <w:tcW w:w="1097" w:type="dxa"/>
          </w:tcPr>
          <w:p w14:paraId="4F235880" w14:textId="3E26699B" w:rsidR="00D24598" w:rsidRDefault="00CF32F6" w:rsidP="00D24598">
            <w:pPr>
              <w:spacing w:after="0" w:line="240" w:lineRule="auto"/>
              <w:jc w:val="center"/>
              <w:rPr>
                <w:bCs/>
                <w:sz w:val="18"/>
                <w:szCs w:val="18"/>
              </w:rPr>
            </w:pPr>
            <w:r>
              <w:rPr>
                <w:bCs/>
                <w:sz w:val="18"/>
                <w:szCs w:val="18"/>
              </w:rPr>
              <w:t>0,72%</w:t>
            </w:r>
          </w:p>
        </w:tc>
      </w:tr>
      <w:tr w:rsidR="00D24598" w:rsidRPr="00FA049C" w14:paraId="0170201A" w14:textId="77777777" w:rsidTr="00437E5F">
        <w:tc>
          <w:tcPr>
            <w:tcW w:w="5132" w:type="dxa"/>
            <w:vAlign w:val="bottom"/>
          </w:tcPr>
          <w:p w14:paraId="1BEC6107" w14:textId="77777777"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via internet (info over loopbaanbegeleiding, websites van centra, ...)</w:t>
            </w:r>
          </w:p>
        </w:tc>
        <w:tc>
          <w:tcPr>
            <w:tcW w:w="1097" w:type="dxa"/>
          </w:tcPr>
          <w:p w14:paraId="565303FC" w14:textId="10B8AA82"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15,25%</w:t>
            </w:r>
          </w:p>
        </w:tc>
        <w:tc>
          <w:tcPr>
            <w:tcW w:w="1097" w:type="dxa"/>
          </w:tcPr>
          <w:p w14:paraId="49CCCE76" w14:textId="08C47FB9"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15,69%</w:t>
            </w:r>
          </w:p>
        </w:tc>
        <w:tc>
          <w:tcPr>
            <w:tcW w:w="1097" w:type="dxa"/>
          </w:tcPr>
          <w:p w14:paraId="51195EA1" w14:textId="2D1447D1"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14,42%</w:t>
            </w:r>
          </w:p>
        </w:tc>
        <w:tc>
          <w:tcPr>
            <w:tcW w:w="1097" w:type="dxa"/>
          </w:tcPr>
          <w:p w14:paraId="5550378E" w14:textId="7A115C8D" w:rsidR="00D24598" w:rsidRDefault="00CF32F6" w:rsidP="00D24598">
            <w:pPr>
              <w:spacing w:after="0" w:line="240" w:lineRule="auto"/>
              <w:jc w:val="center"/>
              <w:rPr>
                <w:bCs/>
                <w:sz w:val="18"/>
                <w:szCs w:val="18"/>
              </w:rPr>
            </w:pPr>
            <w:r>
              <w:rPr>
                <w:bCs/>
                <w:sz w:val="18"/>
                <w:szCs w:val="18"/>
              </w:rPr>
              <w:t>16,96%</w:t>
            </w:r>
          </w:p>
        </w:tc>
      </w:tr>
      <w:tr w:rsidR="00D24598" w:rsidRPr="00FA049C" w14:paraId="0F14157C" w14:textId="77777777" w:rsidTr="00437E5F">
        <w:tc>
          <w:tcPr>
            <w:tcW w:w="5132" w:type="dxa"/>
            <w:vAlign w:val="bottom"/>
          </w:tcPr>
          <w:p w14:paraId="458C2CEF" w14:textId="77777777" w:rsidR="00D24598" w:rsidRPr="003C1A37" w:rsidRDefault="00D24598" w:rsidP="00D24598">
            <w:pPr>
              <w:spacing w:after="0" w:line="240" w:lineRule="auto"/>
              <w:rPr>
                <w:rFonts w:eastAsia="Times New Roman"/>
                <w:color w:val="000000"/>
                <w:sz w:val="18"/>
                <w:szCs w:val="18"/>
                <w:lang w:eastAsia="nl-BE"/>
              </w:rPr>
            </w:pPr>
            <w:r w:rsidRPr="003C1A37">
              <w:rPr>
                <w:rFonts w:eastAsia="Times New Roman"/>
                <w:color w:val="000000"/>
                <w:sz w:val="18"/>
                <w:szCs w:val="18"/>
                <w:lang w:eastAsia="nl-BE"/>
              </w:rPr>
              <w:t>andere</w:t>
            </w:r>
          </w:p>
        </w:tc>
        <w:tc>
          <w:tcPr>
            <w:tcW w:w="1097" w:type="dxa"/>
          </w:tcPr>
          <w:p w14:paraId="2DA49C1A" w14:textId="5E929303"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3,86%</w:t>
            </w:r>
          </w:p>
        </w:tc>
        <w:tc>
          <w:tcPr>
            <w:tcW w:w="1097" w:type="dxa"/>
          </w:tcPr>
          <w:p w14:paraId="1F055722" w14:textId="0F61E6AF"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6,39%</w:t>
            </w:r>
          </w:p>
        </w:tc>
        <w:tc>
          <w:tcPr>
            <w:tcW w:w="1097" w:type="dxa"/>
          </w:tcPr>
          <w:p w14:paraId="2AEC63FB" w14:textId="36179BDC" w:rsidR="00D24598" w:rsidRPr="00FD3B33" w:rsidRDefault="00D24598" w:rsidP="00D24598">
            <w:pPr>
              <w:spacing w:after="0" w:line="240" w:lineRule="auto"/>
              <w:jc w:val="center"/>
              <w:rPr>
                <w:bCs/>
                <w:sz w:val="18"/>
                <w:szCs w:val="18"/>
              </w:rPr>
            </w:pPr>
            <w:r>
              <w:rPr>
                <w:rFonts w:eastAsia="Times New Roman"/>
                <w:color w:val="000000"/>
                <w:sz w:val="18"/>
                <w:szCs w:val="18"/>
                <w:lang w:eastAsia="nl-BE"/>
              </w:rPr>
              <w:t>6,69%</w:t>
            </w:r>
          </w:p>
        </w:tc>
        <w:tc>
          <w:tcPr>
            <w:tcW w:w="1097" w:type="dxa"/>
          </w:tcPr>
          <w:p w14:paraId="49C4699A" w14:textId="4EFB9967" w:rsidR="00D24598" w:rsidRDefault="00CF32F6" w:rsidP="00D24598">
            <w:pPr>
              <w:spacing w:after="0" w:line="240" w:lineRule="auto"/>
              <w:jc w:val="center"/>
              <w:rPr>
                <w:bCs/>
                <w:sz w:val="18"/>
                <w:szCs w:val="18"/>
              </w:rPr>
            </w:pPr>
            <w:r>
              <w:rPr>
                <w:bCs/>
                <w:sz w:val="18"/>
                <w:szCs w:val="18"/>
              </w:rPr>
              <w:t>6,50%</w:t>
            </w:r>
          </w:p>
        </w:tc>
      </w:tr>
    </w:tbl>
    <w:p w14:paraId="4F90CFC2" w14:textId="77777777" w:rsidR="00D24598" w:rsidRDefault="00D24598" w:rsidP="00C44135">
      <w:pPr>
        <w:spacing w:after="0" w:line="240" w:lineRule="auto"/>
        <w:rPr>
          <w:rFonts w:eastAsia="Times New Roman"/>
          <w:color w:val="000000"/>
          <w:sz w:val="18"/>
          <w:szCs w:val="18"/>
          <w:lang w:eastAsia="nl-BE"/>
        </w:rPr>
      </w:pPr>
    </w:p>
    <w:p w14:paraId="339F4BC6" w14:textId="42C30B2F" w:rsidR="00C44135" w:rsidRPr="008C2CE8" w:rsidRDefault="00C44135" w:rsidP="00C44135">
      <w:pPr>
        <w:spacing w:after="0" w:line="240" w:lineRule="auto"/>
        <w:rPr>
          <w:i/>
          <w:sz w:val="18"/>
          <w:szCs w:val="18"/>
        </w:rPr>
      </w:pPr>
      <w:r w:rsidRPr="008C2CE8">
        <w:rPr>
          <w:i/>
          <w:sz w:val="18"/>
          <w:szCs w:val="18"/>
        </w:rPr>
        <w:t>Opmerking: vanaf 2016 werden de antwoordmogelijkheden rond doorverwijzing opgesplitst in 5 subcategorieën. In 2014 en 2015 was die antwoordmogelijkheid beperkt tot "doorverwijzing (door een andere dienst of organisatie, huisarts of psycholoog/therapeut)"</w:t>
      </w:r>
    </w:p>
    <w:p w14:paraId="012ABA35" w14:textId="77777777" w:rsidR="00C44135" w:rsidRDefault="00C44135" w:rsidP="00C44135">
      <w:pPr>
        <w:spacing w:after="0" w:line="240" w:lineRule="auto"/>
        <w:rPr>
          <w:sz w:val="18"/>
          <w:szCs w:val="18"/>
        </w:rPr>
      </w:pPr>
    </w:p>
    <w:p w14:paraId="3EE129F8" w14:textId="77777777" w:rsidR="00C44135" w:rsidRDefault="00C44135" w:rsidP="00C44135">
      <w:pPr>
        <w:spacing w:after="0" w:line="240" w:lineRule="auto"/>
        <w:rPr>
          <w:sz w:val="18"/>
          <w:szCs w:val="18"/>
        </w:rPr>
      </w:pPr>
    </w:p>
    <w:p w14:paraId="5F13DA52" w14:textId="77777777" w:rsidR="00C44135" w:rsidRPr="006C4AEB" w:rsidRDefault="00C44135" w:rsidP="00C44135">
      <w:pPr>
        <w:spacing w:after="0" w:line="240" w:lineRule="auto"/>
        <w:rPr>
          <w:u w:val="single"/>
        </w:rPr>
      </w:pPr>
      <w:r w:rsidRPr="006C4AEB">
        <w:rPr>
          <w:u w:val="single"/>
        </w:rPr>
        <w:t>"Wat was voor u de voornaamste reden om voor dit specifieke centrum te kiezen?"</w:t>
      </w:r>
    </w:p>
    <w:p w14:paraId="17AB63B8" w14:textId="359246EA" w:rsidR="00C44135" w:rsidRDefault="00C44135" w:rsidP="00C44135">
      <w:pPr>
        <w:spacing w:after="0" w:line="240" w:lineRule="au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097"/>
        <w:gridCol w:w="1097"/>
        <w:gridCol w:w="1097"/>
        <w:gridCol w:w="1097"/>
      </w:tblGrid>
      <w:tr w:rsidR="00D24598" w:rsidRPr="00FA049C" w14:paraId="45FA5043" w14:textId="77777777" w:rsidTr="00437E5F">
        <w:tc>
          <w:tcPr>
            <w:tcW w:w="5132" w:type="dxa"/>
            <w:shd w:val="clear" w:color="auto" w:fill="C6D9F1" w:themeFill="text2" w:themeFillTint="33"/>
          </w:tcPr>
          <w:p w14:paraId="6A59BC94" w14:textId="77777777" w:rsidR="00D24598" w:rsidRPr="00733D8F" w:rsidRDefault="00D24598" w:rsidP="00437E5F">
            <w:pPr>
              <w:spacing w:after="0" w:line="240" w:lineRule="auto"/>
              <w:jc w:val="center"/>
              <w:rPr>
                <w:b/>
                <w:bCs/>
                <w:sz w:val="18"/>
                <w:szCs w:val="18"/>
              </w:rPr>
            </w:pPr>
          </w:p>
        </w:tc>
        <w:tc>
          <w:tcPr>
            <w:tcW w:w="1097" w:type="dxa"/>
            <w:shd w:val="clear" w:color="auto" w:fill="C6D9F1" w:themeFill="text2" w:themeFillTint="33"/>
          </w:tcPr>
          <w:p w14:paraId="0FA470C1" w14:textId="77777777" w:rsidR="00D24598" w:rsidRDefault="00D24598" w:rsidP="00437E5F">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2016</w:t>
            </w:r>
          </w:p>
          <w:p w14:paraId="328660AC" w14:textId="24F0DEFA" w:rsidR="00D24598" w:rsidRPr="00FA049C" w:rsidRDefault="00D24598" w:rsidP="00437E5F">
            <w:pPr>
              <w:spacing w:after="0" w:line="240" w:lineRule="auto"/>
              <w:jc w:val="center"/>
              <w:rPr>
                <w:b/>
                <w:bCs/>
                <w:sz w:val="18"/>
                <w:szCs w:val="18"/>
              </w:rPr>
            </w:pPr>
            <w:r>
              <w:rPr>
                <w:rFonts w:eastAsia="Times New Roman"/>
                <w:color w:val="000000"/>
                <w:sz w:val="18"/>
                <w:szCs w:val="18"/>
                <w:lang w:eastAsia="nl-BE"/>
              </w:rPr>
              <w:t>(n=</w:t>
            </w:r>
            <w:r w:rsidR="00CF6214">
              <w:rPr>
                <w:rFonts w:eastAsia="Times New Roman"/>
                <w:color w:val="000000"/>
                <w:sz w:val="18"/>
                <w:szCs w:val="18"/>
                <w:lang w:eastAsia="nl-BE"/>
              </w:rPr>
              <w:t>2260</w:t>
            </w:r>
            <w:r>
              <w:rPr>
                <w:rFonts w:eastAsia="Times New Roman"/>
                <w:color w:val="000000"/>
                <w:sz w:val="18"/>
                <w:szCs w:val="18"/>
                <w:lang w:eastAsia="nl-BE"/>
              </w:rPr>
              <w:t>)</w:t>
            </w:r>
          </w:p>
        </w:tc>
        <w:tc>
          <w:tcPr>
            <w:tcW w:w="1097" w:type="dxa"/>
            <w:shd w:val="clear" w:color="auto" w:fill="C6D9F1" w:themeFill="text2" w:themeFillTint="33"/>
          </w:tcPr>
          <w:p w14:paraId="6837880A" w14:textId="77777777" w:rsidR="00D24598" w:rsidRDefault="00D24598" w:rsidP="00437E5F">
            <w:pPr>
              <w:spacing w:after="0" w:line="240" w:lineRule="auto"/>
              <w:jc w:val="center"/>
              <w:rPr>
                <w:rFonts w:eastAsia="Times New Roman"/>
                <w:color w:val="000000"/>
                <w:sz w:val="18"/>
                <w:szCs w:val="18"/>
                <w:lang w:eastAsia="nl-BE"/>
              </w:rPr>
            </w:pPr>
            <w:r>
              <w:rPr>
                <w:rFonts w:eastAsia="Times New Roman"/>
                <w:color w:val="000000"/>
                <w:sz w:val="18"/>
                <w:szCs w:val="18"/>
                <w:lang w:eastAsia="nl-BE"/>
              </w:rPr>
              <w:t>2017</w:t>
            </w:r>
          </w:p>
          <w:p w14:paraId="356AD481" w14:textId="59A3B5CE" w:rsidR="00D24598" w:rsidRPr="00FA049C" w:rsidRDefault="00D24598" w:rsidP="00437E5F">
            <w:pPr>
              <w:spacing w:after="0" w:line="240" w:lineRule="auto"/>
              <w:jc w:val="center"/>
              <w:rPr>
                <w:b/>
                <w:bCs/>
                <w:sz w:val="18"/>
                <w:szCs w:val="18"/>
              </w:rPr>
            </w:pPr>
            <w:r>
              <w:rPr>
                <w:rFonts w:eastAsia="Times New Roman"/>
                <w:color w:val="000000"/>
                <w:sz w:val="18"/>
                <w:szCs w:val="18"/>
                <w:lang w:eastAsia="nl-BE"/>
              </w:rPr>
              <w:t>(n=</w:t>
            </w:r>
            <w:r w:rsidR="00CF6214">
              <w:rPr>
                <w:rFonts w:eastAsia="Times New Roman"/>
                <w:color w:val="000000"/>
                <w:sz w:val="18"/>
                <w:szCs w:val="18"/>
                <w:lang w:eastAsia="nl-BE"/>
              </w:rPr>
              <w:t>2755</w:t>
            </w:r>
            <w:r>
              <w:rPr>
                <w:rFonts w:eastAsia="Times New Roman"/>
                <w:color w:val="000000"/>
                <w:sz w:val="18"/>
                <w:szCs w:val="18"/>
                <w:lang w:eastAsia="nl-BE"/>
              </w:rPr>
              <w:t>)</w:t>
            </w:r>
          </w:p>
        </w:tc>
        <w:tc>
          <w:tcPr>
            <w:tcW w:w="1097" w:type="dxa"/>
            <w:shd w:val="clear" w:color="auto" w:fill="C6D9F1" w:themeFill="text2" w:themeFillTint="33"/>
          </w:tcPr>
          <w:p w14:paraId="5E672FC7" w14:textId="77777777" w:rsidR="00D24598" w:rsidRDefault="00D24598" w:rsidP="00437E5F">
            <w:pPr>
              <w:spacing w:after="0" w:line="240" w:lineRule="auto"/>
              <w:jc w:val="center"/>
              <w:rPr>
                <w:sz w:val="18"/>
                <w:szCs w:val="18"/>
              </w:rPr>
            </w:pPr>
            <w:r>
              <w:rPr>
                <w:sz w:val="18"/>
                <w:szCs w:val="18"/>
              </w:rPr>
              <w:t>2018</w:t>
            </w:r>
          </w:p>
          <w:p w14:paraId="37A0DA1B" w14:textId="14474A9C" w:rsidR="00D24598" w:rsidRPr="00FA049C" w:rsidRDefault="00D24598" w:rsidP="00437E5F">
            <w:pPr>
              <w:spacing w:after="0" w:line="240" w:lineRule="auto"/>
              <w:jc w:val="center"/>
              <w:rPr>
                <w:b/>
                <w:bCs/>
                <w:sz w:val="18"/>
                <w:szCs w:val="18"/>
              </w:rPr>
            </w:pPr>
            <w:r>
              <w:rPr>
                <w:sz w:val="18"/>
                <w:szCs w:val="18"/>
              </w:rPr>
              <w:t>(n=</w:t>
            </w:r>
            <w:r w:rsidR="00CF6214">
              <w:rPr>
                <w:sz w:val="18"/>
                <w:szCs w:val="18"/>
              </w:rPr>
              <w:t>2665</w:t>
            </w:r>
            <w:r>
              <w:rPr>
                <w:sz w:val="18"/>
                <w:szCs w:val="18"/>
              </w:rPr>
              <w:t>)</w:t>
            </w:r>
          </w:p>
        </w:tc>
        <w:tc>
          <w:tcPr>
            <w:tcW w:w="1097" w:type="dxa"/>
            <w:shd w:val="clear" w:color="auto" w:fill="C6D9F1" w:themeFill="text2" w:themeFillTint="33"/>
          </w:tcPr>
          <w:p w14:paraId="30DC1E78" w14:textId="77777777" w:rsidR="00D24598" w:rsidRDefault="00D24598" w:rsidP="00437E5F">
            <w:pPr>
              <w:spacing w:after="0" w:line="240" w:lineRule="auto"/>
              <w:jc w:val="center"/>
              <w:rPr>
                <w:sz w:val="18"/>
                <w:szCs w:val="18"/>
              </w:rPr>
            </w:pPr>
            <w:r>
              <w:rPr>
                <w:sz w:val="18"/>
                <w:szCs w:val="18"/>
              </w:rPr>
              <w:t>2019</w:t>
            </w:r>
          </w:p>
          <w:p w14:paraId="0789A136" w14:textId="63926C21" w:rsidR="00D24598" w:rsidRPr="00FA049C" w:rsidRDefault="00D24598" w:rsidP="00437E5F">
            <w:pPr>
              <w:spacing w:after="0" w:line="240" w:lineRule="auto"/>
              <w:jc w:val="center"/>
              <w:rPr>
                <w:b/>
                <w:bCs/>
                <w:sz w:val="18"/>
                <w:szCs w:val="18"/>
              </w:rPr>
            </w:pPr>
            <w:r>
              <w:rPr>
                <w:sz w:val="18"/>
                <w:szCs w:val="18"/>
              </w:rPr>
              <w:t>(n=</w:t>
            </w:r>
            <w:r w:rsidR="00CF6214">
              <w:rPr>
                <w:sz w:val="18"/>
                <w:szCs w:val="18"/>
              </w:rPr>
              <w:t>3270</w:t>
            </w:r>
            <w:r>
              <w:rPr>
                <w:sz w:val="18"/>
                <w:szCs w:val="18"/>
              </w:rPr>
              <w:t>)</w:t>
            </w:r>
          </w:p>
        </w:tc>
      </w:tr>
      <w:tr w:rsidR="00CF6214" w:rsidRPr="00FA049C" w14:paraId="5825636D" w14:textId="77777777" w:rsidTr="00437E5F">
        <w:tc>
          <w:tcPr>
            <w:tcW w:w="5132" w:type="dxa"/>
          </w:tcPr>
          <w:p w14:paraId="2EE5E44C" w14:textId="77777777" w:rsidR="00CF6214" w:rsidRPr="00FD3B33" w:rsidRDefault="00CF6214" w:rsidP="00CF6214">
            <w:pPr>
              <w:spacing w:after="0" w:line="240" w:lineRule="auto"/>
              <w:rPr>
                <w:bCs/>
                <w:sz w:val="18"/>
                <w:szCs w:val="18"/>
              </w:rPr>
            </w:pPr>
            <w:r w:rsidRPr="001565EA">
              <w:rPr>
                <w:sz w:val="18"/>
                <w:szCs w:val="18"/>
              </w:rPr>
              <w:t>de informatie verspreid door het centrum zelf (folder, brochure, website</w:t>
            </w:r>
            <w:r w:rsidRPr="001565EA">
              <w:rPr>
                <w:i/>
                <w:sz w:val="18"/>
                <w:szCs w:val="18"/>
              </w:rPr>
              <w:t>,</w:t>
            </w:r>
            <w:r w:rsidRPr="001565EA">
              <w:rPr>
                <w:sz w:val="18"/>
                <w:szCs w:val="18"/>
              </w:rPr>
              <w:t xml:space="preserve"> ...);</w:t>
            </w:r>
          </w:p>
        </w:tc>
        <w:tc>
          <w:tcPr>
            <w:tcW w:w="1097" w:type="dxa"/>
          </w:tcPr>
          <w:p w14:paraId="4473F5CD" w14:textId="4412D1F3" w:rsidR="00CF6214" w:rsidRPr="00FD3B33" w:rsidRDefault="00CF6214" w:rsidP="00CF6214">
            <w:pPr>
              <w:spacing w:after="0" w:line="240" w:lineRule="auto"/>
              <w:jc w:val="center"/>
              <w:rPr>
                <w:bCs/>
                <w:sz w:val="18"/>
                <w:szCs w:val="18"/>
              </w:rPr>
            </w:pPr>
            <w:r>
              <w:rPr>
                <w:sz w:val="18"/>
                <w:szCs w:val="18"/>
              </w:rPr>
              <w:t>13,18%</w:t>
            </w:r>
          </w:p>
        </w:tc>
        <w:tc>
          <w:tcPr>
            <w:tcW w:w="1097" w:type="dxa"/>
          </w:tcPr>
          <w:p w14:paraId="2FA98A2C" w14:textId="116A25DA" w:rsidR="00CF6214" w:rsidRPr="00FD3B33" w:rsidRDefault="00CF6214" w:rsidP="00CF6214">
            <w:pPr>
              <w:spacing w:after="0" w:line="240" w:lineRule="auto"/>
              <w:jc w:val="center"/>
              <w:rPr>
                <w:bCs/>
                <w:sz w:val="18"/>
                <w:szCs w:val="18"/>
              </w:rPr>
            </w:pPr>
            <w:r>
              <w:rPr>
                <w:sz w:val="18"/>
                <w:szCs w:val="18"/>
              </w:rPr>
              <w:t>11,95%</w:t>
            </w:r>
          </w:p>
        </w:tc>
        <w:tc>
          <w:tcPr>
            <w:tcW w:w="1097" w:type="dxa"/>
          </w:tcPr>
          <w:p w14:paraId="16268584" w14:textId="5A749435" w:rsidR="00CF6214" w:rsidRPr="00FD3B33" w:rsidRDefault="00CF6214" w:rsidP="00CF6214">
            <w:pPr>
              <w:spacing w:after="0" w:line="240" w:lineRule="auto"/>
              <w:jc w:val="center"/>
              <w:rPr>
                <w:bCs/>
                <w:sz w:val="18"/>
                <w:szCs w:val="18"/>
              </w:rPr>
            </w:pPr>
            <w:r>
              <w:rPr>
                <w:sz w:val="18"/>
                <w:szCs w:val="18"/>
              </w:rPr>
              <w:t>10,23%</w:t>
            </w:r>
          </w:p>
        </w:tc>
        <w:tc>
          <w:tcPr>
            <w:tcW w:w="1097" w:type="dxa"/>
          </w:tcPr>
          <w:p w14:paraId="5EDCD006" w14:textId="0A618125" w:rsidR="00CF6214" w:rsidRPr="00FD3B33" w:rsidRDefault="00CF32F6" w:rsidP="00CF6214">
            <w:pPr>
              <w:spacing w:after="0" w:line="240" w:lineRule="auto"/>
              <w:jc w:val="center"/>
              <w:rPr>
                <w:bCs/>
                <w:sz w:val="18"/>
                <w:szCs w:val="18"/>
              </w:rPr>
            </w:pPr>
            <w:r>
              <w:rPr>
                <w:bCs/>
                <w:sz w:val="18"/>
                <w:szCs w:val="18"/>
              </w:rPr>
              <w:t>9,88%</w:t>
            </w:r>
          </w:p>
        </w:tc>
      </w:tr>
      <w:tr w:rsidR="00CF6214" w:rsidRPr="00FA049C" w14:paraId="1B59BAA2" w14:textId="77777777" w:rsidTr="00437E5F">
        <w:tc>
          <w:tcPr>
            <w:tcW w:w="5132" w:type="dxa"/>
          </w:tcPr>
          <w:p w14:paraId="2D641FFF" w14:textId="77777777" w:rsidR="00CF6214" w:rsidRPr="00FD3B33" w:rsidRDefault="00CF6214" w:rsidP="00CF6214">
            <w:pPr>
              <w:spacing w:after="0" w:line="240" w:lineRule="auto"/>
              <w:rPr>
                <w:bCs/>
                <w:sz w:val="18"/>
                <w:szCs w:val="18"/>
              </w:rPr>
            </w:pPr>
            <w:r w:rsidRPr="001565EA">
              <w:rPr>
                <w:sz w:val="18"/>
                <w:szCs w:val="18"/>
              </w:rPr>
              <w:t>door mijzelf ingewonnen informatie (o.a. via internet);</w:t>
            </w:r>
          </w:p>
        </w:tc>
        <w:tc>
          <w:tcPr>
            <w:tcW w:w="1097" w:type="dxa"/>
          </w:tcPr>
          <w:p w14:paraId="752C337A" w14:textId="0D77BBC5" w:rsidR="00CF6214" w:rsidRPr="00FD3B33" w:rsidRDefault="00CF6214" w:rsidP="00CF6214">
            <w:pPr>
              <w:spacing w:after="0" w:line="240" w:lineRule="auto"/>
              <w:jc w:val="center"/>
              <w:rPr>
                <w:bCs/>
                <w:sz w:val="18"/>
                <w:szCs w:val="18"/>
              </w:rPr>
            </w:pPr>
            <w:r>
              <w:rPr>
                <w:sz w:val="18"/>
                <w:szCs w:val="18"/>
              </w:rPr>
              <w:t>20,19%</w:t>
            </w:r>
          </w:p>
        </w:tc>
        <w:tc>
          <w:tcPr>
            <w:tcW w:w="1097" w:type="dxa"/>
          </w:tcPr>
          <w:p w14:paraId="3BBFD837" w14:textId="3B423BCA" w:rsidR="00CF6214" w:rsidRPr="00FD3B33" w:rsidRDefault="00CF6214" w:rsidP="00CF6214">
            <w:pPr>
              <w:spacing w:after="0" w:line="240" w:lineRule="auto"/>
              <w:jc w:val="center"/>
              <w:rPr>
                <w:bCs/>
                <w:sz w:val="18"/>
                <w:szCs w:val="18"/>
              </w:rPr>
            </w:pPr>
            <w:r>
              <w:rPr>
                <w:sz w:val="18"/>
                <w:szCs w:val="18"/>
              </w:rPr>
              <w:t>20,88%</w:t>
            </w:r>
          </w:p>
        </w:tc>
        <w:tc>
          <w:tcPr>
            <w:tcW w:w="1097" w:type="dxa"/>
          </w:tcPr>
          <w:p w14:paraId="49D68A6D" w14:textId="509001E6" w:rsidR="00CF6214" w:rsidRPr="00FD3B33" w:rsidRDefault="00CF6214" w:rsidP="00CF6214">
            <w:pPr>
              <w:spacing w:after="0" w:line="240" w:lineRule="auto"/>
              <w:jc w:val="center"/>
              <w:rPr>
                <w:bCs/>
                <w:sz w:val="18"/>
                <w:szCs w:val="18"/>
              </w:rPr>
            </w:pPr>
            <w:r>
              <w:rPr>
                <w:sz w:val="18"/>
                <w:szCs w:val="18"/>
              </w:rPr>
              <w:t>22,08%</w:t>
            </w:r>
          </w:p>
        </w:tc>
        <w:tc>
          <w:tcPr>
            <w:tcW w:w="1097" w:type="dxa"/>
          </w:tcPr>
          <w:p w14:paraId="46894646" w14:textId="5A2AC6A5" w:rsidR="00CF6214" w:rsidRPr="00FD3B33" w:rsidRDefault="00CF32F6" w:rsidP="00CF6214">
            <w:pPr>
              <w:spacing w:after="0" w:line="240" w:lineRule="auto"/>
              <w:jc w:val="center"/>
              <w:rPr>
                <w:bCs/>
                <w:sz w:val="18"/>
                <w:szCs w:val="18"/>
              </w:rPr>
            </w:pPr>
            <w:r>
              <w:rPr>
                <w:bCs/>
                <w:sz w:val="18"/>
                <w:szCs w:val="18"/>
              </w:rPr>
              <w:t>20,31%</w:t>
            </w:r>
          </w:p>
        </w:tc>
      </w:tr>
      <w:tr w:rsidR="00CF6214" w:rsidRPr="00FA049C" w14:paraId="57C2A555" w14:textId="77777777" w:rsidTr="00437E5F">
        <w:tc>
          <w:tcPr>
            <w:tcW w:w="5132" w:type="dxa"/>
          </w:tcPr>
          <w:p w14:paraId="5C598C1A" w14:textId="77777777" w:rsidR="00CF6214" w:rsidRPr="00FD3B33" w:rsidRDefault="00CF6214" w:rsidP="00CF6214">
            <w:pPr>
              <w:spacing w:after="0" w:line="240" w:lineRule="auto"/>
              <w:rPr>
                <w:bCs/>
                <w:sz w:val="18"/>
                <w:szCs w:val="18"/>
              </w:rPr>
            </w:pPr>
            <w:r w:rsidRPr="001565EA">
              <w:rPr>
                <w:sz w:val="18"/>
                <w:szCs w:val="18"/>
              </w:rPr>
              <w:t>de aanbeveling van iemand die daar reeds loopbaanbegeleiding volgde;</w:t>
            </w:r>
          </w:p>
        </w:tc>
        <w:tc>
          <w:tcPr>
            <w:tcW w:w="1097" w:type="dxa"/>
          </w:tcPr>
          <w:p w14:paraId="7260A493" w14:textId="5173B21F" w:rsidR="00CF6214" w:rsidRPr="00FD3B33" w:rsidRDefault="00CF6214" w:rsidP="00CF6214">
            <w:pPr>
              <w:spacing w:after="0" w:line="240" w:lineRule="auto"/>
              <w:jc w:val="center"/>
              <w:rPr>
                <w:bCs/>
                <w:sz w:val="18"/>
                <w:szCs w:val="18"/>
              </w:rPr>
            </w:pPr>
            <w:r>
              <w:rPr>
                <w:sz w:val="18"/>
                <w:szCs w:val="18"/>
              </w:rPr>
              <w:t>14,10%</w:t>
            </w:r>
          </w:p>
        </w:tc>
        <w:tc>
          <w:tcPr>
            <w:tcW w:w="1097" w:type="dxa"/>
          </w:tcPr>
          <w:p w14:paraId="00968129" w14:textId="3804BF68" w:rsidR="00CF6214" w:rsidRPr="00FD3B33" w:rsidRDefault="00CF6214" w:rsidP="00CF6214">
            <w:pPr>
              <w:spacing w:after="0" w:line="240" w:lineRule="auto"/>
              <w:jc w:val="center"/>
              <w:rPr>
                <w:bCs/>
                <w:sz w:val="18"/>
                <w:szCs w:val="18"/>
              </w:rPr>
            </w:pPr>
            <w:r>
              <w:rPr>
                <w:sz w:val="18"/>
                <w:szCs w:val="18"/>
              </w:rPr>
              <w:t>15,31%</w:t>
            </w:r>
          </w:p>
        </w:tc>
        <w:tc>
          <w:tcPr>
            <w:tcW w:w="1097" w:type="dxa"/>
          </w:tcPr>
          <w:p w14:paraId="28E5A8C9" w14:textId="2B7EE620" w:rsidR="00CF6214" w:rsidRPr="00FD3B33" w:rsidRDefault="00CF6214" w:rsidP="00CF6214">
            <w:pPr>
              <w:spacing w:after="0" w:line="240" w:lineRule="auto"/>
              <w:jc w:val="center"/>
              <w:rPr>
                <w:bCs/>
                <w:sz w:val="18"/>
                <w:szCs w:val="18"/>
              </w:rPr>
            </w:pPr>
            <w:r>
              <w:rPr>
                <w:sz w:val="18"/>
                <w:szCs w:val="18"/>
              </w:rPr>
              <w:t>15,66%</w:t>
            </w:r>
          </w:p>
        </w:tc>
        <w:tc>
          <w:tcPr>
            <w:tcW w:w="1097" w:type="dxa"/>
          </w:tcPr>
          <w:p w14:paraId="0D88E4EA" w14:textId="30111D1B" w:rsidR="00CF6214" w:rsidRPr="00FD3B33" w:rsidRDefault="00CF32F6" w:rsidP="00CF6214">
            <w:pPr>
              <w:spacing w:after="0" w:line="240" w:lineRule="auto"/>
              <w:jc w:val="center"/>
              <w:rPr>
                <w:bCs/>
                <w:sz w:val="18"/>
                <w:szCs w:val="18"/>
              </w:rPr>
            </w:pPr>
            <w:r>
              <w:rPr>
                <w:bCs/>
                <w:sz w:val="18"/>
                <w:szCs w:val="18"/>
              </w:rPr>
              <w:t>15,09%</w:t>
            </w:r>
          </w:p>
        </w:tc>
      </w:tr>
      <w:tr w:rsidR="00CF6214" w:rsidRPr="00FA049C" w14:paraId="4181650D" w14:textId="77777777" w:rsidTr="00437E5F">
        <w:tc>
          <w:tcPr>
            <w:tcW w:w="5132" w:type="dxa"/>
          </w:tcPr>
          <w:p w14:paraId="614D988A" w14:textId="77777777" w:rsidR="00CF6214" w:rsidRPr="00FD3B33" w:rsidRDefault="00CF6214" w:rsidP="00CF6214">
            <w:pPr>
              <w:spacing w:after="0" w:line="240" w:lineRule="auto"/>
              <w:rPr>
                <w:bCs/>
                <w:sz w:val="18"/>
                <w:szCs w:val="18"/>
              </w:rPr>
            </w:pPr>
            <w:r w:rsidRPr="001565EA">
              <w:rPr>
                <w:sz w:val="18"/>
                <w:szCs w:val="18"/>
              </w:rPr>
              <w:t>de aanbeveling van een kennis (familie, vrienden, collega's);</w:t>
            </w:r>
          </w:p>
        </w:tc>
        <w:tc>
          <w:tcPr>
            <w:tcW w:w="1097" w:type="dxa"/>
          </w:tcPr>
          <w:p w14:paraId="78E1C271" w14:textId="7B2C1F4D" w:rsidR="00CF6214" w:rsidRPr="00FD3B33" w:rsidRDefault="00CF6214" w:rsidP="00CF6214">
            <w:pPr>
              <w:spacing w:after="0" w:line="240" w:lineRule="auto"/>
              <w:jc w:val="center"/>
              <w:rPr>
                <w:bCs/>
                <w:sz w:val="18"/>
                <w:szCs w:val="18"/>
              </w:rPr>
            </w:pPr>
            <w:r>
              <w:rPr>
                <w:sz w:val="18"/>
                <w:szCs w:val="18"/>
              </w:rPr>
              <w:t>13,36%</w:t>
            </w:r>
          </w:p>
        </w:tc>
        <w:tc>
          <w:tcPr>
            <w:tcW w:w="1097" w:type="dxa"/>
          </w:tcPr>
          <w:p w14:paraId="07ED60DD" w14:textId="0123878C" w:rsidR="00CF6214" w:rsidRPr="00FD3B33" w:rsidRDefault="00CF6214" w:rsidP="00CF6214">
            <w:pPr>
              <w:spacing w:after="0" w:line="240" w:lineRule="auto"/>
              <w:jc w:val="center"/>
              <w:rPr>
                <w:bCs/>
                <w:sz w:val="18"/>
                <w:szCs w:val="18"/>
              </w:rPr>
            </w:pPr>
            <w:r>
              <w:rPr>
                <w:sz w:val="18"/>
                <w:szCs w:val="18"/>
              </w:rPr>
              <w:t>14,30%</w:t>
            </w:r>
          </w:p>
        </w:tc>
        <w:tc>
          <w:tcPr>
            <w:tcW w:w="1097" w:type="dxa"/>
          </w:tcPr>
          <w:p w14:paraId="38A9C2D8" w14:textId="4E0A91CE" w:rsidR="00CF6214" w:rsidRPr="00FD3B33" w:rsidRDefault="00CF6214" w:rsidP="00CF6214">
            <w:pPr>
              <w:spacing w:after="0" w:line="240" w:lineRule="auto"/>
              <w:jc w:val="center"/>
              <w:rPr>
                <w:bCs/>
                <w:sz w:val="18"/>
                <w:szCs w:val="18"/>
              </w:rPr>
            </w:pPr>
            <w:r>
              <w:rPr>
                <w:sz w:val="18"/>
                <w:szCs w:val="18"/>
              </w:rPr>
              <w:t>14,18%</w:t>
            </w:r>
          </w:p>
        </w:tc>
        <w:tc>
          <w:tcPr>
            <w:tcW w:w="1097" w:type="dxa"/>
          </w:tcPr>
          <w:p w14:paraId="63A4BA06" w14:textId="7132F6A1" w:rsidR="00CF6214" w:rsidRPr="00FD3B33" w:rsidRDefault="00CF32F6" w:rsidP="00CF6214">
            <w:pPr>
              <w:spacing w:after="0" w:line="240" w:lineRule="auto"/>
              <w:jc w:val="center"/>
              <w:rPr>
                <w:bCs/>
                <w:sz w:val="18"/>
                <w:szCs w:val="18"/>
              </w:rPr>
            </w:pPr>
            <w:r>
              <w:rPr>
                <w:bCs/>
                <w:sz w:val="18"/>
                <w:szCs w:val="18"/>
              </w:rPr>
              <w:t>14,39%</w:t>
            </w:r>
          </w:p>
        </w:tc>
      </w:tr>
      <w:tr w:rsidR="00CF6214" w:rsidRPr="00FA049C" w14:paraId="37D495E6" w14:textId="77777777" w:rsidTr="00437E5F">
        <w:tc>
          <w:tcPr>
            <w:tcW w:w="5132" w:type="dxa"/>
          </w:tcPr>
          <w:p w14:paraId="1C0E7AA4" w14:textId="77777777" w:rsidR="00CF6214" w:rsidRPr="00FD3B33" w:rsidRDefault="00CF6214" w:rsidP="00CF6214">
            <w:pPr>
              <w:spacing w:after="0" w:line="240" w:lineRule="auto"/>
              <w:rPr>
                <w:bCs/>
                <w:sz w:val="18"/>
                <w:szCs w:val="18"/>
              </w:rPr>
            </w:pPr>
            <w:r w:rsidRPr="001565EA">
              <w:rPr>
                <w:sz w:val="18"/>
                <w:szCs w:val="18"/>
              </w:rPr>
              <w:t>de aanbeveling van mijn werkgever;</w:t>
            </w:r>
          </w:p>
        </w:tc>
        <w:tc>
          <w:tcPr>
            <w:tcW w:w="1097" w:type="dxa"/>
          </w:tcPr>
          <w:p w14:paraId="7283B406" w14:textId="38C5BA20" w:rsidR="00CF6214" w:rsidRPr="00FD3B33" w:rsidRDefault="00CF6214" w:rsidP="00CF6214">
            <w:pPr>
              <w:spacing w:after="0" w:line="240" w:lineRule="auto"/>
              <w:jc w:val="center"/>
              <w:rPr>
                <w:bCs/>
                <w:sz w:val="18"/>
                <w:szCs w:val="18"/>
              </w:rPr>
            </w:pPr>
            <w:r>
              <w:rPr>
                <w:sz w:val="18"/>
                <w:szCs w:val="18"/>
              </w:rPr>
              <w:t>2,24%</w:t>
            </w:r>
          </w:p>
        </w:tc>
        <w:tc>
          <w:tcPr>
            <w:tcW w:w="1097" w:type="dxa"/>
          </w:tcPr>
          <w:p w14:paraId="419E5133" w14:textId="616BAF5A" w:rsidR="00CF6214" w:rsidRPr="00FD3B33" w:rsidRDefault="00CF6214" w:rsidP="00CF6214">
            <w:pPr>
              <w:spacing w:after="0" w:line="240" w:lineRule="auto"/>
              <w:jc w:val="center"/>
              <w:rPr>
                <w:bCs/>
                <w:sz w:val="18"/>
                <w:szCs w:val="18"/>
              </w:rPr>
            </w:pPr>
            <w:r>
              <w:rPr>
                <w:sz w:val="18"/>
                <w:szCs w:val="18"/>
              </w:rPr>
              <w:t>1,86%</w:t>
            </w:r>
          </w:p>
        </w:tc>
        <w:tc>
          <w:tcPr>
            <w:tcW w:w="1097" w:type="dxa"/>
          </w:tcPr>
          <w:p w14:paraId="719DF7A7" w14:textId="6C21B3D6" w:rsidR="00CF6214" w:rsidRPr="00FD3B33" w:rsidRDefault="00CF6214" w:rsidP="00CF6214">
            <w:pPr>
              <w:spacing w:after="0" w:line="240" w:lineRule="auto"/>
              <w:jc w:val="center"/>
              <w:rPr>
                <w:bCs/>
                <w:sz w:val="18"/>
                <w:szCs w:val="18"/>
              </w:rPr>
            </w:pPr>
            <w:r>
              <w:rPr>
                <w:sz w:val="18"/>
                <w:szCs w:val="18"/>
              </w:rPr>
              <w:t>2,53%</w:t>
            </w:r>
          </w:p>
        </w:tc>
        <w:tc>
          <w:tcPr>
            <w:tcW w:w="1097" w:type="dxa"/>
          </w:tcPr>
          <w:p w14:paraId="5432B19C" w14:textId="419445C9" w:rsidR="00CF6214" w:rsidRPr="00FD3B33" w:rsidRDefault="00CF32F6" w:rsidP="00CF6214">
            <w:pPr>
              <w:spacing w:after="0" w:line="240" w:lineRule="auto"/>
              <w:jc w:val="center"/>
              <w:rPr>
                <w:bCs/>
                <w:sz w:val="18"/>
                <w:szCs w:val="18"/>
              </w:rPr>
            </w:pPr>
            <w:r>
              <w:rPr>
                <w:bCs/>
                <w:sz w:val="18"/>
                <w:szCs w:val="18"/>
              </w:rPr>
              <w:t>1,38%</w:t>
            </w:r>
          </w:p>
        </w:tc>
      </w:tr>
      <w:tr w:rsidR="00CF6214" w:rsidRPr="00FA049C" w14:paraId="59E08BC9" w14:textId="77777777" w:rsidTr="00437E5F">
        <w:tc>
          <w:tcPr>
            <w:tcW w:w="5132" w:type="dxa"/>
          </w:tcPr>
          <w:p w14:paraId="7187656E" w14:textId="77777777" w:rsidR="00CF6214" w:rsidRPr="00FD3B33" w:rsidRDefault="00CF6214" w:rsidP="00CF6214">
            <w:pPr>
              <w:spacing w:after="0" w:line="240" w:lineRule="auto"/>
              <w:rPr>
                <w:bCs/>
                <w:sz w:val="18"/>
                <w:szCs w:val="18"/>
              </w:rPr>
            </w:pPr>
            <w:r w:rsidRPr="001565EA">
              <w:rPr>
                <w:sz w:val="18"/>
                <w:szCs w:val="18"/>
              </w:rPr>
              <w:t>specifieke, praktische redenen (afstand, bereikbaarheid, openingsuren, ...)</w:t>
            </w:r>
          </w:p>
        </w:tc>
        <w:tc>
          <w:tcPr>
            <w:tcW w:w="1097" w:type="dxa"/>
          </w:tcPr>
          <w:p w14:paraId="724B14BC" w14:textId="7AFB83F9" w:rsidR="00CF6214" w:rsidRPr="00FD3B33" w:rsidRDefault="00CF6214" w:rsidP="00CF6214">
            <w:pPr>
              <w:spacing w:after="0" w:line="240" w:lineRule="auto"/>
              <w:jc w:val="center"/>
              <w:rPr>
                <w:bCs/>
                <w:sz w:val="18"/>
                <w:szCs w:val="18"/>
              </w:rPr>
            </w:pPr>
            <w:r>
              <w:rPr>
                <w:sz w:val="18"/>
                <w:szCs w:val="18"/>
              </w:rPr>
              <w:t>12,40%</w:t>
            </w:r>
          </w:p>
        </w:tc>
        <w:tc>
          <w:tcPr>
            <w:tcW w:w="1097" w:type="dxa"/>
          </w:tcPr>
          <w:p w14:paraId="4567602A" w14:textId="72249D34" w:rsidR="00CF6214" w:rsidRPr="00FD3B33" w:rsidRDefault="00CF6214" w:rsidP="00CF6214">
            <w:pPr>
              <w:spacing w:after="0" w:line="240" w:lineRule="auto"/>
              <w:jc w:val="center"/>
              <w:rPr>
                <w:bCs/>
                <w:sz w:val="18"/>
                <w:szCs w:val="18"/>
              </w:rPr>
            </w:pPr>
            <w:r>
              <w:rPr>
                <w:sz w:val="18"/>
                <w:szCs w:val="18"/>
              </w:rPr>
              <w:t>11,94%</w:t>
            </w:r>
          </w:p>
        </w:tc>
        <w:tc>
          <w:tcPr>
            <w:tcW w:w="1097" w:type="dxa"/>
          </w:tcPr>
          <w:p w14:paraId="29E10C71" w14:textId="4EE1ABA3" w:rsidR="00CF6214" w:rsidRPr="00FD3B33" w:rsidRDefault="00CF6214" w:rsidP="00CF6214">
            <w:pPr>
              <w:spacing w:after="0" w:line="240" w:lineRule="auto"/>
              <w:jc w:val="center"/>
              <w:rPr>
                <w:bCs/>
                <w:sz w:val="18"/>
                <w:szCs w:val="18"/>
              </w:rPr>
            </w:pPr>
            <w:r>
              <w:rPr>
                <w:sz w:val="18"/>
                <w:szCs w:val="18"/>
              </w:rPr>
              <w:t>10,85%</w:t>
            </w:r>
          </w:p>
        </w:tc>
        <w:tc>
          <w:tcPr>
            <w:tcW w:w="1097" w:type="dxa"/>
          </w:tcPr>
          <w:p w14:paraId="39A71515" w14:textId="03DA8A2C" w:rsidR="00CF6214" w:rsidRDefault="00CF32F6" w:rsidP="00CF6214">
            <w:pPr>
              <w:spacing w:after="0" w:line="240" w:lineRule="auto"/>
              <w:jc w:val="center"/>
              <w:rPr>
                <w:bCs/>
                <w:sz w:val="18"/>
                <w:szCs w:val="18"/>
              </w:rPr>
            </w:pPr>
            <w:r>
              <w:rPr>
                <w:bCs/>
                <w:sz w:val="18"/>
                <w:szCs w:val="18"/>
              </w:rPr>
              <w:t>11,75%</w:t>
            </w:r>
          </w:p>
        </w:tc>
      </w:tr>
      <w:tr w:rsidR="00CF6214" w:rsidRPr="00FA049C" w14:paraId="411D0956" w14:textId="77777777" w:rsidTr="00437E5F">
        <w:tc>
          <w:tcPr>
            <w:tcW w:w="5132" w:type="dxa"/>
          </w:tcPr>
          <w:p w14:paraId="165F90F6" w14:textId="77777777" w:rsidR="00CF6214" w:rsidRPr="003C1A37" w:rsidRDefault="00CF6214" w:rsidP="00CF6214">
            <w:pPr>
              <w:spacing w:after="0" w:line="240" w:lineRule="auto"/>
              <w:rPr>
                <w:rFonts w:eastAsia="Times New Roman"/>
                <w:color w:val="000000"/>
                <w:sz w:val="18"/>
                <w:szCs w:val="18"/>
                <w:lang w:eastAsia="nl-BE"/>
              </w:rPr>
            </w:pPr>
            <w:r w:rsidRPr="001565EA">
              <w:rPr>
                <w:sz w:val="18"/>
                <w:szCs w:val="18"/>
              </w:rPr>
              <w:t>het kennismakingsgesprek en de duidelijke info die ik daar kreeg van het centrum;</w:t>
            </w:r>
          </w:p>
        </w:tc>
        <w:tc>
          <w:tcPr>
            <w:tcW w:w="1097" w:type="dxa"/>
          </w:tcPr>
          <w:p w14:paraId="6B48F944" w14:textId="22918D3C" w:rsidR="00CF6214" w:rsidRPr="00FD3B33" w:rsidRDefault="00CF6214" w:rsidP="00CF6214">
            <w:pPr>
              <w:spacing w:after="0" w:line="240" w:lineRule="auto"/>
              <w:jc w:val="center"/>
              <w:rPr>
                <w:bCs/>
                <w:sz w:val="18"/>
                <w:szCs w:val="18"/>
              </w:rPr>
            </w:pPr>
            <w:r>
              <w:rPr>
                <w:sz w:val="18"/>
                <w:szCs w:val="18"/>
              </w:rPr>
              <w:t>15,54%</w:t>
            </w:r>
          </w:p>
        </w:tc>
        <w:tc>
          <w:tcPr>
            <w:tcW w:w="1097" w:type="dxa"/>
          </w:tcPr>
          <w:p w14:paraId="698FA5FA" w14:textId="7706CC71" w:rsidR="00CF6214" w:rsidRPr="00FD3B33" w:rsidRDefault="00CF6214" w:rsidP="00CF6214">
            <w:pPr>
              <w:spacing w:after="0" w:line="240" w:lineRule="auto"/>
              <w:jc w:val="center"/>
              <w:rPr>
                <w:bCs/>
                <w:sz w:val="18"/>
                <w:szCs w:val="18"/>
              </w:rPr>
            </w:pPr>
            <w:r>
              <w:rPr>
                <w:sz w:val="18"/>
                <w:szCs w:val="18"/>
              </w:rPr>
              <w:t>14,20%</w:t>
            </w:r>
          </w:p>
        </w:tc>
        <w:tc>
          <w:tcPr>
            <w:tcW w:w="1097" w:type="dxa"/>
          </w:tcPr>
          <w:p w14:paraId="46DF66D3" w14:textId="1414C658" w:rsidR="00CF6214" w:rsidRPr="00FD3B33" w:rsidRDefault="00CF6214" w:rsidP="00CF6214">
            <w:pPr>
              <w:spacing w:after="0" w:line="240" w:lineRule="auto"/>
              <w:jc w:val="center"/>
              <w:rPr>
                <w:bCs/>
                <w:sz w:val="18"/>
                <w:szCs w:val="18"/>
              </w:rPr>
            </w:pPr>
            <w:r>
              <w:rPr>
                <w:sz w:val="18"/>
                <w:szCs w:val="18"/>
              </w:rPr>
              <w:t>15,00%</w:t>
            </w:r>
          </w:p>
        </w:tc>
        <w:tc>
          <w:tcPr>
            <w:tcW w:w="1097" w:type="dxa"/>
          </w:tcPr>
          <w:p w14:paraId="037881ED" w14:textId="26A67FAF" w:rsidR="00CF6214" w:rsidRDefault="00CF32F6" w:rsidP="00CF6214">
            <w:pPr>
              <w:spacing w:after="0" w:line="240" w:lineRule="auto"/>
              <w:jc w:val="center"/>
              <w:rPr>
                <w:bCs/>
                <w:sz w:val="18"/>
                <w:szCs w:val="18"/>
              </w:rPr>
            </w:pPr>
            <w:r>
              <w:rPr>
                <w:bCs/>
                <w:sz w:val="18"/>
                <w:szCs w:val="18"/>
              </w:rPr>
              <w:t>15,86%</w:t>
            </w:r>
          </w:p>
        </w:tc>
      </w:tr>
      <w:tr w:rsidR="00CF6214" w:rsidRPr="00FA049C" w14:paraId="5E97E36E" w14:textId="77777777" w:rsidTr="00437E5F">
        <w:tc>
          <w:tcPr>
            <w:tcW w:w="5132" w:type="dxa"/>
          </w:tcPr>
          <w:p w14:paraId="11FBF07A" w14:textId="77777777" w:rsidR="00CF6214" w:rsidRPr="003C1A37" w:rsidRDefault="00CF6214" w:rsidP="00CF6214">
            <w:pPr>
              <w:spacing w:after="0" w:line="240" w:lineRule="auto"/>
              <w:rPr>
                <w:rFonts w:eastAsia="Times New Roman"/>
                <w:color w:val="000000"/>
                <w:sz w:val="18"/>
                <w:szCs w:val="18"/>
                <w:lang w:eastAsia="nl-BE"/>
              </w:rPr>
            </w:pPr>
            <w:r w:rsidRPr="001565EA">
              <w:rPr>
                <w:sz w:val="18"/>
                <w:szCs w:val="18"/>
              </w:rPr>
              <w:t>andere.</w:t>
            </w:r>
          </w:p>
        </w:tc>
        <w:tc>
          <w:tcPr>
            <w:tcW w:w="1097" w:type="dxa"/>
          </w:tcPr>
          <w:p w14:paraId="09452FB2" w14:textId="22A31255" w:rsidR="00CF6214" w:rsidRPr="00FD3B33" w:rsidRDefault="00CF6214" w:rsidP="00CF6214">
            <w:pPr>
              <w:spacing w:after="0" w:line="240" w:lineRule="auto"/>
              <w:jc w:val="center"/>
              <w:rPr>
                <w:bCs/>
                <w:sz w:val="18"/>
                <w:szCs w:val="18"/>
              </w:rPr>
            </w:pPr>
            <w:r>
              <w:rPr>
                <w:sz w:val="18"/>
                <w:szCs w:val="18"/>
              </w:rPr>
              <w:t>8,98%</w:t>
            </w:r>
          </w:p>
        </w:tc>
        <w:tc>
          <w:tcPr>
            <w:tcW w:w="1097" w:type="dxa"/>
          </w:tcPr>
          <w:p w14:paraId="3E437C0F" w14:textId="43C6079F" w:rsidR="00CF6214" w:rsidRPr="00FD3B33" w:rsidRDefault="00CF6214" w:rsidP="00CF6214">
            <w:pPr>
              <w:spacing w:after="0" w:line="240" w:lineRule="auto"/>
              <w:jc w:val="center"/>
              <w:rPr>
                <w:bCs/>
                <w:sz w:val="18"/>
                <w:szCs w:val="18"/>
              </w:rPr>
            </w:pPr>
            <w:r>
              <w:rPr>
                <w:sz w:val="18"/>
                <w:szCs w:val="18"/>
              </w:rPr>
              <w:t>9,57%</w:t>
            </w:r>
          </w:p>
        </w:tc>
        <w:tc>
          <w:tcPr>
            <w:tcW w:w="1097" w:type="dxa"/>
          </w:tcPr>
          <w:p w14:paraId="3DFB0E5C" w14:textId="094D1A55" w:rsidR="00CF6214" w:rsidRPr="00FD3B33" w:rsidRDefault="00CF6214" w:rsidP="00CF6214">
            <w:pPr>
              <w:spacing w:after="0" w:line="240" w:lineRule="auto"/>
              <w:jc w:val="center"/>
              <w:rPr>
                <w:bCs/>
                <w:sz w:val="18"/>
                <w:szCs w:val="18"/>
              </w:rPr>
            </w:pPr>
            <w:r>
              <w:rPr>
                <w:sz w:val="18"/>
                <w:szCs w:val="18"/>
              </w:rPr>
              <w:t>9,47%</w:t>
            </w:r>
          </w:p>
        </w:tc>
        <w:tc>
          <w:tcPr>
            <w:tcW w:w="1097" w:type="dxa"/>
          </w:tcPr>
          <w:p w14:paraId="6362C120" w14:textId="7DCEA217" w:rsidR="00CF6214" w:rsidRDefault="00CF32F6" w:rsidP="00CF6214">
            <w:pPr>
              <w:spacing w:after="0" w:line="240" w:lineRule="auto"/>
              <w:jc w:val="center"/>
              <w:rPr>
                <w:bCs/>
                <w:sz w:val="18"/>
                <w:szCs w:val="18"/>
              </w:rPr>
            </w:pPr>
            <w:r>
              <w:rPr>
                <w:bCs/>
                <w:sz w:val="18"/>
                <w:szCs w:val="18"/>
              </w:rPr>
              <w:t>11,34%</w:t>
            </w:r>
          </w:p>
        </w:tc>
      </w:tr>
    </w:tbl>
    <w:p w14:paraId="03FCE801" w14:textId="77777777" w:rsidR="00D24598" w:rsidRDefault="00D24598" w:rsidP="00D24598">
      <w:pPr>
        <w:spacing w:after="0" w:line="240" w:lineRule="auto"/>
        <w:rPr>
          <w:sz w:val="18"/>
          <w:szCs w:val="18"/>
        </w:rPr>
      </w:pPr>
    </w:p>
    <w:p w14:paraId="47B7473D" w14:textId="5D34CCE5" w:rsidR="00D24598" w:rsidRDefault="00D24598" w:rsidP="00C44135">
      <w:pPr>
        <w:spacing w:after="0" w:line="240" w:lineRule="auto"/>
        <w:rPr>
          <w:sz w:val="18"/>
          <w:szCs w:val="18"/>
        </w:rPr>
      </w:pPr>
    </w:p>
    <w:p w14:paraId="5DE38CEF" w14:textId="77777777" w:rsidR="008A2226" w:rsidRDefault="008A2226">
      <w:pPr>
        <w:spacing w:after="0" w:line="240" w:lineRule="auto"/>
        <w:rPr>
          <w:b/>
          <w:bCs/>
          <w:caps/>
          <w:color w:val="548DD4" w:themeColor="text2" w:themeTint="99"/>
          <w:sz w:val="24"/>
          <w:szCs w:val="24"/>
        </w:rPr>
      </w:pPr>
      <w:r>
        <w:rPr>
          <w:b/>
          <w:bCs/>
          <w:caps/>
          <w:color w:val="548DD4" w:themeColor="text2" w:themeTint="99"/>
          <w:sz w:val="24"/>
          <w:szCs w:val="24"/>
        </w:rPr>
        <w:br w:type="page"/>
      </w:r>
    </w:p>
    <w:p w14:paraId="46504346" w14:textId="139BDFC0" w:rsidR="00E21DDA" w:rsidRPr="00B901D4" w:rsidRDefault="00E21DDA" w:rsidP="00E21DDA">
      <w:pPr>
        <w:rPr>
          <w:b/>
          <w:bCs/>
          <w:caps/>
          <w:color w:val="548DD4" w:themeColor="text2" w:themeTint="99"/>
          <w:sz w:val="24"/>
          <w:szCs w:val="24"/>
        </w:rPr>
      </w:pPr>
      <w:r w:rsidRPr="00B901D4">
        <w:rPr>
          <w:b/>
          <w:bCs/>
          <w:caps/>
          <w:color w:val="548DD4" w:themeColor="text2" w:themeTint="99"/>
          <w:sz w:val="24"/>
          <w:szCs w:val="24"/>
        </w:rPr>
        <w:lastRenderedPageBreak/>
        <w:t>EIGENLIJKE BEVRAGING:</w:t>
      </w:r>
    </w:p>
    <w:p w14:paraId="2EEFA482" w14:textId="0454EB39" w:rsidR="00B24D6D" w:rsidRDefault="00B24D6D" w:rsidP="00C44135">
      <w:pPr>
        <w:spacing w:after="0" w:line="240" w:lineRule="auto"/>
      </w:pPr>
      <w:r>
        <w:t>In 2019 werd de inhoudelijke bevraging in de tevredenheidsmeting aangepast.</w:t>
      </w:r>
    </w:p>
    <w:p w14:paraId="48D0A8B9" w14:textId="3AD86C04" w:rsidR="00B24D6D" w:rsidRDefault="00B24D6D" w:rsidP="00C44135">
      <w:pPr>
        <w:spacing w:after="0" w:line="240" w:lineRule="auto"/>
      </w:pPr>
      <w:r>
        <w:t xml:space="preserve">Er werden 11 nieuwe vragen gekozen die nog beter aansluiten bij de belangrijkste </w:t>
      </w:r>
      <w:r w:rsidR="00970406">
        <w:t>kwaliteits</w:t>
      </w:r>
      <w:r>
        <w:t>aspecten van de loopbaanbegeleiding.</w:t>
      </w:r>
    </w:p>
    <w:p w14:paraId="59D3698F" w14:textId="185090B0" w:rsidR="00B24D6D" w:rsidRDefault="00B24D6D" w:rsidP="00970406">
      <w:pPr>
        <w:tabs>
          <w:tab w:val="left" w:pos="1985"/>
        </w:tabs>
        <w:spacing w:after="0" w:line="240" w:lineRule="auto"/>
        <w:ind w:left="1701" w:hanging="1701"/>
      </w:pPr>
      <w:r>
        <w:t>Er wordt gepeild:</w:t>
      </w:r>
      <w:r>
        <w:tab/>
        <w:t>- of het traject helder werd gecommuniceerd;</w:t>
      </w:r>
    </w:p>
    <w:p w14:paraId="23415E45" w14:textId="2EB4F167" w:rsidR="00B24D6D" w:rsidRDefault="00970406" w:rsidP="00970406">
      <w:pPr>
        <w:pStyle w:val="Lijstalinea"/>
        <w:numPr>
          <w:ilvl w:val="0"/>
          <w:numId w:val="3"/>
        </w:numPr>
        <w:tabs>
          <w:tab w:val="left" w:pos="2268"/>
        </w:tabs>
        <w:spacing w:line="240" w:lineRule="auto"/>
        <w:ind w:left="1701" w:hanging="1701"/>
        <w:rPr>
          <w:rFonts w:asciiTheme="minorHAnsi" w:hAnsiTheme="minorHAnsi" w:cstheme="minorHAnsi"/>
        </w:rPr>
      </w:pPr>
      <w:r>
        <w:rPr>
          <w:rFonts w:asciiTheme="minorHAnsi" w:hAnsiTheme="minorHAnsi" w:cstheme="minorHAnsi"/>
        </w:rPr>
        <w:t>- of d</w:t>
      </w:r>
      <w:r w:rsidR="00B24D6D" w:rsidRPr="00B24D6D">
        <w:rPr>
          <w:rFonts w:asciiTheme="minorHAnsi" w:hAnsiTheme="minorHAnsi" w:cstheme="minorHAnsi"/>
        </w:rPr>
        <w:t>e dienstverlening op maat was;</w:t>
      </w:r>
    </w:p>
    <w:p w14:paraId="1C471EE3" w14:textId="10AFDF41" w:rsidR="00B24D6D" w:rsidRDefault="00970406" w:rsidP="00970406">
      <w:pPr>
        <w:pStyle w:val="Lijstalinea"/>
        <w:numPr>
          <w:ilvl w:val="0"/>
          <w:numId w:val="3"/>
        </w:numPr>
        <w:tabs>
          <w:tab w:val="left" w:pos="2268"/>
        </w:tabs>
        <w:spacing w:line="240" w:lineRule="auto"/>
        <w:ind w:left="1701" w:hanging="1701"/>
        <w:rPr>
          <w:rFonts w:asciiTheme="minorHAnsi" w:hAnsiTheme="minorHAnsi" w:cstheme="minorHAnsi"/>
        </w:rPr>
      </w:pPr>
      <w:r>
        <w:rPr>
          <w:rFonts w:asciiTheme="minorHAnsi" w:hAnsiTheme="minorHAnsi" w:cstheme="minorHAnsi"/>
        </w:rPr>
        <w:t>- of e</w:t>
      </w:r>
      <w:r w:rsidR="00B24D6D">
        <w:rPr>
          <w:rFonts w:asciiTheme="minorHAnsi" w:hAnsiTheme="minorHAnsi" w:cstheme="minorHAnsi"/>
        </w:rPr>
        <w:t>r voldoende ondersteuning was in de zoektocht van de klant;</w:t>
      </w:r>
    </w:p>
    <w:p w14:paraId="6FA579B7" w14:textId="785BB51A" w:rsidR="00B24D6D" w:rsidRPr="00B24D6D" w:rsidRDefault="00970406" w:rsidP="00970406">
      <w:pPr>
        <w:pStyle w:val="Lijstalinea"/>
        <w:numPr>
          <w:ilvl w:val="0"/>
          <w:numId w:val="3"/>
        </w:numPr>
        <w:tabs>
          <w:tab w:val="left" w:pos="2268"/>
        </w:tabs>
        <w:spacing w:line="240" w:lineRule="auto"/>
        <w:ind w:left="1701" w:hanging="1701"/>
        <w:rPr>
          <w:rFonts w:asciiTheme="minorHAnsi" w:hAnsiTheme="minorHAnsi" w:cstheme="minorHAnsi"/>
        </w:rPr>
      </w:pPr>
      <w:r>
        <w:rPr>
          <w:rFonts w:asciiTheme="minorHAnsi" w:hAnsiTheme="minorHAnsi" w:cstheme="minorHAnsi"/>
        </w:rPr>
        <w:t>- of e</w:t>
      </w:r>
      <w:r w:rsidR="00B24D6D">
        <w:rPr>
          <w:rFonts w:asciiTheme="minorHAnsi" w:hAnsiTheme="minorHAnsi" w:cstheme="minorHAnsi"/>
        </w:rPr>
        <w:t>r een duidelijk traject was met een begin- en eindpunt;</w:t>
      </w:r>
    </w:p>
    <w:p w14:paraId="62F036A2" w14:textId="1BB4ADB9" w:rsidR="00B24D6D" w:rsidRDefault="00B24D6D" w:rsidP="00C44135">
      <w:pPr>
        <w:spacing w:after="0" w:line="240" w:lineRule="auto"/>
      </w:pPr>
    </w:p>
    <w:p w14:paraId="7D7944A1" w14:textId="05994F80" w:rsidR="00970406" w:rsidRDefault="00970406" w:rsidP="00C44135">
      <w:pPr>
        <w:spacing w:after="0" w:line="240" w:lineRule="auto"/>
      </w:pPr>
      <w:r>
        <w:t>Respondenten geven een score van 1 tot 10 waarbij telkens geldt:</w:t>
      </w:r>
    </w:p>
    <w:p w14:paraId="30EB575C" w14:textId="77777777" w:rsidR="00C44135" w:rsidRPr="00B06FF6" w:rsidRDefault="00C44135" w:rsidP="00970406">
      <w:pPr>
        <w:spacing w:after="0" w:line="240" w:lineRule="auto"/>
        <w:ind w:left="851"/>
      </w:pPr>
      <w:r w:rsidRPr="00B06FF6">
        <w:t xml:space="preserve">1 staat voor: </w:t>
      </w:r>
      <w:r w:rsidRPr="00B06FF6">
        <w:rPr>
          <w:i/>
        </w:rPr>
        <w:t>"ik ben absoluut niet akkoord met deze stelling"</w:t>
      </w:r>
    </w:p>
    <w:p w14:paraId="4F83217D" w14:textId="77777777" w:rsidR="00C44135" w:rsidRDefault="00C44135" w:rsidP="00970406">
      <w:pPr>
        <w:spacing w:after="0" w:line="240" w:lineRule="auto"/>
        <w:ind w:left="851"/>
        <w:rPr>
          <w:i/>
        </w:rPr>
      </w:pPr>
      <w:r w:rsidRPr="00B06FF6">
        <w:t xml:space="preserve">10 staat voor: </w:t>
      </w:r>
      <w:r w:rsidRPr="00B06FF6">
        <w:rPr>
          <w:i/>
        </w:rPr>
        <w:t>"ik ben ab</w:t>
      </w:r>
      <w:r>
        <w:rPr>
          <w:i/>
        </w:rPr>
        <w:t>s</w:t>
      </w:r>
      <w:r w:rsidRPr="00B06FF6">
        <w:rPr>
          <w:i/>
        </w:rPr>
        <w:t>oluut akkoord met deze stelling"</w:t>
      </w:r>
    </w:p>
    <w:p w14:paraId="74A893AC" w14:textId="77777777" w:rsidR="00C44135" w:rsidRDefault="00C44135" w:rsidP="00C44135">
      <w:pPr>
        <w:spacing w:after="0" w:line="240" w:lineRule="auto"/>
      </w:pPr>
    </w:p>
    <w:p w14:paraId="02361078" w14:textId="21781756" w:rsidR="00C44135" w:rsidRDefault="00C44135" w:rsidP="00C44135">
      <w:pPr>
        <w:spacing w:after="0" w:line="240" w:lineRule="auto"/>
        <w:rPr>
          <w:color w:val="548DD4" w:themeColor="text2" w:themeTint="99"/>
        </w:rPr>
      </w:pPr>
      <w:r w:rsidRPr="00E21DDA">
        <w:rPr>
          <w:color w:val="548DD4" w:themeColor="text2" w:themeTint="99"/>
        </w:rPr>
        <w:t>Gemiddelde scores respondenten pakket 1:</w:t>
      </w:r>
      <w:r w:rsidR="00332DF8">
        <w:rPr>
          <w:color w:val="548DD4" w:themeColor="text2" w:themeTint="99"/>
        </w:rPr>
        <w:t xml:space="preserve"> en pakket 2</w:t>
      </w:r>
      <w:r w:rsidR="00437E5F">
        <w:rPr>
          <w:color w:val="548DD4" w:themeColor="text2" w:themeTint="99"/>
        </w:rPr>
        <w:t>:</w:t>
      </w:r>
    </w:p>
    <w:p w14:paraId="111BFED2" w14:textId="3B5C1AE6" w:rsidR="00E21DDA" w:rsidRPr="00437E5F" w:rsidRDefault="00E21DDA" w:rsidP="00C4413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7"/>
        <w:gridCol w:w="992"/>
        <w:gridCol w:w="992"/>
      </w:tblGrid>
      <w:tr w:rsidR="00437E5F" w:rsidRPr="00FA049C" w14:paraId="4A564228" w14:textId="77777777" w:rsidTr="00437E5F">
        <w:tc>
          <w:tcPr>
            <w:tcW w:w="7117" w:type="dxa"/>
            <w:shd w:val="clear" w:color="auto" w:fill="C6D9F1" w:themeFill="text2" w:themeFillTint="33"/>
          </w:tcPr>
          <w:p w14:paraId="4C67431E" w14:textId="77777777" w:rsidR="00437E5F" w:rsidRPr="00733D8F" w:rsidRDefault="00437E5F" w:rsidP="00437E5F">
            <w:pPr>
              <w:spacing w:after="0" w:line="240" w:lineRule="auto"/>
              <w:jc w:val="center"/>
              <w:rPr>
                <w:b/>
                <w:bCs/>
                <w:sz w:val="18"/>
                <w:szCs w:val="18"/>
              </w:rPr>
            </w:pPr>
          </w:p>
        </w:tc>
        <w:tc>
          <w:tcPr>
            <w:tcW w:w="992" w:type="dxa"/>
            <w:shd w:val="clear" w:color="auto" w:fill="C6D9F1" w:themeFill="text2" w:themeFillTint="33"/>
          </w:tcPr>
          <w:p w14:paraId="7E545CA5" w14:textId="77777777" w:rsidR="00437E5F" w:rsidRDefault="00437E5F" w:rsidP="00437E5F">
            <w:pPr>
              <w:spacing w:after="0" w:line="240" w:lineRule="auto"/>
              <w:jc w:val="center"/>
              <w:rPr>
                <w:sz w:val="18"/>
                <w:szCs w:val="18"/>
              </w:rPr>
            </w:pPr>
            <w:r w:rsidRPr="00332DF8">
              <w:rPr>
                <w:sz w:val="18"/>
                <w:szCs w:val="18"/>
              </w:rPr>
              <w:t>2019</w:t>
            </w:r>
          </w:p>
          <w:p w14:paraId="2D6DF604" w14:textId="05731151" w:rsidR="00437E5F" w:rsidRPr="00FA049C" w:rsidRDefault="00437E5F" w:rsidP="00437E5F">
            <w:pPr>
              <w:spacing w:after="0" w:line="240" w:lineRule="auto"/>
              <w:jc w:val="center"/>
              <w:rPr>
                <w:b/>
                <w:bCs/>
                <w:sz w:val="18"/>
                <w:szCs w:val="18"/>
              </w:rPr>
            </w:pPr>
            <w:r>
              <w:rPr>
                <w:sz w:val="18"/>
                <w:szCs w:val="18"/>
              </w:rPr>
              <w:t>pakket 1</w:t>
            </w:r>
          </w:p>
        </w:tc>
        <w:tc>
          <w:tcPr>
            <w:tcW w:w="992" w:type="dxa"/>
            <w:shd w:val="clear" w:color="auto" w:fill="C6D9F1" w:themeFill="text2" w:themeFillTint="33"/>
          </w:tcPr>
          <w:p w14:paraId="2A6C0F24" w14:textId="77777777" w:rsidR="00437E5F" w:rsidRDefault="00437E5F" w:rsidP="00437E5F">
            <w:pPr>
              <w:spacing w:after="0" w:line="240" w:lineRule="auto"/>
              <w:jc w:val="center"/>
              <w:rPr>
                <w:sz w:val="18"/>
                <w:szCs w:val="18"/>
              </w:rPr>
            </w:pPr>
            <w:r>
              <w:rPr>
                <w:sz w:val="18"/>
                <w:szCs w:val="18"/>
              </w:rPr>
              <w:t>2019</w:t>
            </w:r>
          </w:p>
          <w:p w14:paraId="4EE1DFDF" w14:textId="0E8DB332" w:rsidR="00437E5F" w:rsidRPr="00FA049C" w:rsidRDefault="00437E5F" w:rsidP="00437E5F">
            <w:pPr>
              <w:spacing w:after="0" w:line="240" w:lineRule="auto"/>
              <w:jc w:val="center"/>
              <w:rPr>
                <w:b/>
                <w:bCs/>
                <w:sz w:val="18"/>
                <w:szCs w:val="18"/>
              </w:rPr>
            </w:pPr>
            <w:r>
              <w:rPr>
                <w:sz w:val="18"/>
                <w:szCs w:val="18"/>
              </w:rPr>
              <w:t>pakket 2</w:t>
            </w:r>
          </w:p>
        </w:tc>
      </w:tr>
      <w:tr w:rsidR="00437E5F" w:rsidRPr="00FA049C" w14:paraId="0ABA20CD" w14:textId="77777777" w:rsidTr="00437E5F">
        <w:tc>
          <w:tcPr>
            <w:tcW w:w="7117" w:type="dxa"/>
          </w:tcPr>
          <w:p w14:paraId="6A34D1B2" w14:textId="359E6767" w:rsidR="00437E5F" w:rsidRPr="00FD3B33" w:rsidRDefault="00437E5F" w:rsidP="00437E5F">
            <w:pPr>
              <w:spacing w:after="0" w:line="240" w:lineRule="auto"/>
              <w:rPr>
                <w:bCs/>
                <w:sz w:val="18"/>
                <w:szCs w:val="18"/>
              </w:rPr>
            </w:pPr>
            <w:r w:rsidRPr="00332DF8">
              <w:rPr>
                <w:i/>
                <w:iCs/>
                <w:sz w:val="18"/>
                <w:szCs w:val="18"/>
              </w:rPr>
              <w:t xml:space="preserve">1 Ik kreeg van mijn loopbaancentrum </w:t>
            </w:r>
            <w:r w:rsidRPr="00332DF8">
              <w:rPr>
                <w:i/>
                <w:iCs/>
                <w:color w:val="000000"/>
                <w:sz w:val="18"/>
                <w:szCs w:val="18"/>
              </w:rPr>
              <w:t>duidelijke informatie over de inhoud van de begeleiding.</w:t>
            </w:r>
          </w:p>
        </w:tc>
        <w:tc>
          <w:tcPr>
            <w:tcW w:w="992" w:type="dxa"/>
          </w:tcPr>
          <w:p w14:paraId="682DBDA1" w14:textId="100B90D3" w:rsidR="00437E5F" w:rsidRPr="00FD3B33" w:rsidRDefault="00437E5F" w:rsidP="00437E5F">
            <w:pPr>
              <w:spacing w:after="0" w:line="240" w:lineRule="auto"/>
              <w:jc w:val="center"/>
              <w:rPr>
                <w:bCs/>
                <w:sz w:val="18"/>
                <w:szCs w:val="18"/>
              </w:rPr>
            </w:pPr>
            <w:r>
              <w:rPr>
                <w:i/>
                <w:iCs/>
                <w:sz w:val="18"/>
                <w:szCs w:val="18"/>
              </w:rPr>
              <w:t>8,76</w:t>
            </w:r>
          </w:p>
        </w:tc>
        <w:tc>
          <w:tcPr>
            <w:tcW w:w="992" w:type="dxa"/>
          </w:tcPr>
          <w:p w14:paraId="3DD0B4F0" w14:textId="26BF9F48" w:rsidR="00437E5F" w:rsidRPr="00FD3B33" w:rsidRDefault="00437E5F" w:rsidP="00437E5F">
            <w:pPr>
              <w:spacing w:after="0" w:line="240" w:lineRule="auto"/>
              <w:jc w:val="center"/>
              <w:rPr>
                <w:bCs/>
                <w:sz w:val="18"/>
                <w:szCs w:val="18"/>
              </w:rPr>
            </w:pPr>
            <w:r>
              <w:rPr>
                <w:i/>
                <w:iCs/>
                <w:sz w:val="18"/>
                <w:szCs w:val="18"/>
              </w:rPr>
              <w:t>8,78</w:t>
            </w:r>
          </w:p>
        </w:tc>
      </w:tr>
      <w:tr w:rsidR="00437E5F" w:rsidRPr="00FA049C" w14:paraId="53D83C3A" w14:textId="77777777" w:rsidTr="00437E5F">
        <w:tc>
          <w:tcPr>
            <w:tcW w:w="7117" w:type="dxa"/>
          </w:tcPr>
          <w:p w14:paraId="21890223" w14:textId="18F1AC51" w:rsidR="00437E5F" w:rsidRPr="00FD3B33" w:rsidRDefault="00437E5F" w:rsidP="00437E5F">
            <w:pPr>
              <w:spacing w:after="0" w:line="240" w:lineRule="auto"/>
              <w:rPr>
                <w:bCs/>
                <w:sz w:val="18"/>
                <w:szCs w:val="18"/>
              </w:rPr>
            </w:pPr>
            <w:r w:rsidRPr="00332DF8">
              <w:rPr>
                <w:i/>
                <w:iCs/>
                <w:sz w:val="18"/>
                <w:szCs w:val="18"/>
              </w:rPr>
              <w:t xml:space="preserve">2 Mijn loopbaanbegeleider </w:t>
            </w:r>
            <w:r w:rsidRPr="00332DF8">
              <w:rPr>
                <w:i/>
                <w:iCs/>
                <w:color w:val="000000"/>
                <w:sz w:val="18"/>
                <w:szCs w:val="18"/>
              </w:rPr>
              <w:t>h</w:t>
            </w:r>
            <w:r w:rsidRPr="00332DF8">
              <w:rPr>
                <w:i/>
                <w:iCs/>
                <w:sz w:val="18"/>
                <w:szCs w:val="18"/>
              </w:rPr>
              <w:t>eeft</w:t>
            </w:r>
            <w:r w:rsidRPr="00332DF8">
              <w:rPr>
                <w:i/>
                <w:iCs/>
                <w:color w:val="000000"/>
                <w:sz w:val="18"/>
                <w:szCs w:val="18"/>
              </w:rPr>
              <w:t xml:space="preserve"> aandacht voor mijn specifieke situatie. </w:t>
            </w:r>
          </w:p>
        </w:tc>
        <w:tc>
          <w:tcPr>
            <w:tcW w:w="992" w:type="dxa"/>
          </w:tcPr>
          <w:p w14:paraId="1C6C44C9" w14:textId="204E6294" w:rsidR="00437E5F" w:rsidRPr="00FD3B33" w:rsidRDefault="00437E5F" w:rsidP="00437E5F">
            <w:pPr>
              <w:spacing w:after="0" w:line="240" w:lineRule="auto"/>
              <w:jc w:val="center"/>
              <w:rPr>
                <w:bCs/>
                <w:sz w:val="18"/>
                <w:szCs w:val="18"/>
              </w:rPr>
            </w:pPr>
            <w:r>
              <w:rPr>
                <w:i/>
                <w:iCs/>
                <w:sz w:val="18"/>
                <w:szCs w:val="18"/>
              </w:rPr>
              <w:t>9,04</w:t>
            </w:r>
          </w:p>
        </w:tc>
        <w:tc>
          <w:tcPr>
            <w:tcW w:w="992" w:type="dxa"/>
          </w:tcPr>
          <w:p w14:paraId="00979FC0" w14:textId="7A287DF0" w:rsidR="00437E5F" w:rsidRPr="00FD3B33" w:rsidRDefault="00437E5F" w:rsidP="00437E5F">
            <w:pPr>
              <w:spacing w:after="0" w:line="240" w:lineRule="auto"/>
              <w:jc w:val="center"/>
              <w:rPr>
                <w:bCs/>
                <w:sz w:val="18"/>
                <w:szCs w:val="18"/>
              </w:rPr>
            </w:pPr>
            <w:r>
              <w:rPr>
                <w:i/>
                <w:iCs/>
                <w:sz w:val="18"/>
                <w:szCs w:val="18"/>
              </w:rPr>
              <w:t>9,09</w:t>
            </w:r>
          </w:p>
        </w:tc>
      </w:tr>
      <w:tr w:rsidR="00437E5F" w:rsidRPr="00FA049C" w14:paraId="0522C15F" w14:textId="77777777" w:rsidTr="00437E5F">
        <w:tc>
          <w:tcPr>
            <w:tcW w:w="7117" w:type="dxa"/>
          </w:tcPr>
          <w:p w14:paraId="298B4EBF" w14:textId="0A6C675C" w:rsidR="00437E5F" w:rsidRPr="00FD3B33" w:rsidRDefault="00437E5F" w:rsidP="00437E5F">
            <w:pPr>
              <w:spacing w:after="0" w:line="240" w:lineRule="auto"/>
              <w:rPr>
                <w:bCs/>
                <w:sz w:val="18"/>
                <w:szCs w:val="18"/>
              </w:rPr>
            </w:pPr>
            <w:r w:rsidRPr="00332DF8">
              <w:rPr>
                <w:i/>
                <w:iCs/>
                <w:sz w:val="18"/>
                <w:szCs w:val="18"/>
              </w:rPr>
              <w:t xml:space="preserve">3 Mijn loopbaanbegeleider </w:t>
            </w:r>
            <w:r w:rsidRPr="00332DF8">
              <w:rPr>
                <w:i/>
                <w:iCs/>
                <w:color w:val="000000"/>
                <w:sz w:val="18"/>
                <w:szCs w:val="18"/>
              </w:rPr>
              <w:t>b</w:t>
            </w:r>
            <w:r w:rsidRPr="00332DF8">
              <w:rPr>
                <w:i/>
                <w:iCs/>
                <w:sz w:val="18"/>
                <w:szCs w:val="18"/>
              </w:rPr>
              <w:t>iedt</w:t>
            </w:r>
            <w:r w:rsidRPr="00332DF8">
              <w:rPr>
                <w:i/>
                <w:iCs/>
                <w:color w:val="000000"/>
                <w:sz w:val="18"/>
                <w:szCs w:val="18"/>
              </w:rPr>
              <w:t xml:space="preserve"> structuur in de begeleiding.</w:t>
            </w:r>
          </w:p>
        </w:tc>
        <w:tc>
          <w:tcPr>
            <w:tcW w:w="992" w:type="dxa"/>
          </w:tcPr>
          <w:p w14:paraId="106E1953" w14:textId="7E744689" w:rsidR="00437E5F" w:rsidRPr="00FD3B33" w:rsidRDefault="00437E5F" w:rsidP="00437E5F">
            <w:pPr>
              <w:spacing w:after="0" w:line="240" w:lineRule="auto"/>
              <w:jc w:val="center"/>
              <w:rPr>
                <w:bCs/>
                <w:sz w:val="18"/>
                <w:szCs w:val="18"/>
              </w:rPr>
            </w:pPr>
            <w:r>
              <w:rPr>
                <w:i/>
                <w:iCs/>
                <w:sz w:val="18"/>
                <w:szCs w:val="18"/>
              </w:rPr>
              <w:t>8,69</w:t>
            </w:r>
          </w:p>
        </w:tc>
        <w:tc>
          <w:tcPr>
            <w:tcW w:w="992" w:type="dxa"/>
          </w:tcPr>
          <w:p w14:paraId="6ACE3DB9" w14:textId="4DC2FAC4" w:rsidR="00437E5F" w:rsidRPr="00FD3B33" w:rsidRDefault="00437E5F" w:rsidP="00437E5F">
            <w:pPr>
              <w:spacing w:after="0" w:line="240" w:lineRule="auto"/>
              <w:jc w:val="center"/>
              <w:rPr>
                <w:bCs/>
                <w:sz w:val="18"/>
                <w:szCs w:val="18"/>
              </w:rPr>
            </w:pPr>
            <w:r>
              <w:rPr>
                <w:i/>
                <w:iCs/>
                <w:sz w:val="18"/>
                <w:szCs w:val="18"/>
              </w:rPr>
              <w:t>8,76</w:t>
            </w:r>
          </w:p>
        </w:tc>
      </w:tr>
      <w:tr w:rsidR="00437E5F" w:rsidRPr="00FA049C" w14:paraId="5ACAF632" w14:textId="77777777" w:rsidTr="00437E5F">
        <w:tc>
          <w:tcPr>
            <w:tcW w:w="7117" w:type="dxa"/>
          </w:tcPr>
          <w:p w14:paraId="21610100" w14:textId="7BC5F648" w:rsidR="00437E5F" w:rsidRPr="00FD3B33" w:rsidRDefault="00437E5F" w:rsidP="00437E5F">
            <w:pPr>
              <w:spacing w:after="0" w:line="240" w:lineRule="auto"/>
              <w:rPr>
                <w:bCs/>
                <w:sz w:val="18"/>
                <w:szCs w:val="18"/>
              </w:rPr>
            </w:pPr>
            <w:r w:rsidRPr="00332DF8">
              <w:rPr>
                <w:i/>
                <w:iCs/>
                <w:sz w:val="18"/>
                <w:szCs w:val="18"/>
              </w:rPr>
              <w:t>4 Mijn loopbaanbegeleider is</w:t>
            </w:r>
            <w:r w:rsidRPr="00332DF8">
              <w:rPr>
                <w:i/>
                <w:iCs/>
                <w:color w:val="000000"/>
                <w:sz w:val="18"/>
                <w:szCs w:val="18"/>
              </w:rPr>
              <w:t xml:space="preserve"> deskundig en professioneel.</w:t>
            </w:r>
          </w:p>
        </w:tc>
        <w:tc>
          <w:tcPr>
            <w:tcW w:w="992" w:type="dxa"/>
          </w:tcPr>
          <w:p w14:paraId="500D0419" w14:textId="4C1B1AED" w:rsidR="00437E5F" w:rsidRPr="00FD3B33" w:rsidRDefault="00437E5F" w:rsidP="00437E5F">
            <w:pPr>
              <w:spacing w:after="0" w:line="240" w:lineRule="auto"/>
              <w:jc w:val="center"/>
              <w:rPr>
                <w:bCs/>
                <w:sz w:val="18"/>
                <w:szCs w:val="18"/>
              </w:rPr>
            </w:pPr>
            <w:r>
              <w:rPr>
                <w:i/>
                <w:iCs/>
                <w:sz w:val="18"/>
                <w:szCs w:val="18"/>
              </w:rPr>
              <w:t>8,99</w:t>
            </w:r>
          </w:p>
        </w:tc>
        <w:tc>
          <w:tcPr>
            <w:tcW w:w="992" w:type="dxa"/>
          </w:tcPr>
          <w:p w14:paraId="1E631936" w14:textId="46E4DB40" w:rsidR="00437E5F" w:rsidRPr="00FD3B33" w:rsidRDefault="00437E5F" w:rsidP="00437E5F">
            <w:pPr>
              <w:spacing w:after="0" w:line="240" w:lineRule="auto"/>
              <w:jc w:val="center"/>
              <w:rPr>
                <w:bCs/>
                <w:sz w:val="18"/>
                <w:szCs w:val="18"/>
              </w:rPr>
            </w:pPr>
            <w:r>
              <w:rPr>
                <w:i/>
                <w:iCs/>
                <w:sz w:val="18"/>
                <w:szCs w:val="18"/>
              </w:rPr>
              <w:t>9,07</w:t>
            </w:r>
          </w:p>
        </w:tc>
      </w:tr>
      <w:tr w:rsidR="00437E5F" w:rsidRPr="00FA049C" w14:paraId="6743751D" w14:textId="77777777" w:rsidTr="00437E5F">
        <w:tc>
          <w:tcPr>
            <w:tcW w:w="7117" w:type="dxa"/>
          </w:tcPr>
          <w:p w14:paraId="302C2992" w14:textId="74861B65" w:rsidR="00437E5F" w:rsidRPr="001565EA" w:rsidRDefault="00437E5F" w:rsidP="00437E5F">
            <w:pPr>
              <w:spacing w:after="0" w:line="240" w:lineRule="auto"/>
              <w:rPr>
                <w:sz w:val="18"/>
                <w:szCs w:val="18"/>
              </w:rPr>
            </w:pPr>
            <w:r w:rsidRPr="00332DF8">
              <w:rPr>
                <w:i/>
                <w:iCs/>
                <w:sz w:val="18"/>
                <w:szCs w:val="18"/>
              </w:rPr>
              <w:t xml:space="preserve">5 Deze loopbaanbegeleiding helpt mij </w:t>
            </w:r>
            <w:r w:rsidRPr="00332DF8">
              <w:rPr>
                <w:i/>
                <w:iCs/>
                <w:color w:val="000000"/>
                <w:sz w:val="18"/>
                <w:szCs w:val="18"/>
              </w:rPr>
              <w:t>in het uitvoeren van actie(s).</w:t>
            </w:r>
          </w:p>
        </w:tc>
        <w:tc>
          <w:tcPr>
            <w:tcW w:w="992" w:type="dxa"/>
          </w:tcPr>
          <w:p w14:paraId="294384C1" w14:textId="54BC0855" w:rsidR="00437E5F" w:rsidRDefault="00437E5F" w:rsidP="00437E5F">
            <w:pPr>
              <w:spacing w:after="0" w:line="240" w:lineRule="auto"/>
              <w:jc w:val="center"/>
              <w:rPr>
                <w:sz w:val="18"/>
                <w:szCs w:val="18"/>
              </w:rPr>
            </w:pPr>
            <w:r>
              <w:rPr>
                <w:i/>
                <w:iCs/>
                <w:sz w:val="18"/>
                <w:szCs w:val="18"/>
              </w:rPr>
              <w:t>8,15</w:t>
            </w:r>
          </w:p>
        </w:tc>
        <w:tc>
          <w:tcPr>
            <w:tcW w:w="992" w:type="dxa"/>
          </w:tcPr>
          <w:p w14:paraId="1E48BB3A" w14:textId="4C9875CD" w:rsidR="00437E5F" w:rsidRDefault="00437E5F" w:rsidP="00437E5F">
            <w:pPr>
              <w:spacing w:after="0" w:line="240" w:lineRule="auto"/>
              <w:jc w:val="center"/>
              <w:rPr>
                <w:bCs/>
                <w:sz w:val="18"/>
                <w:szCs w:val="18"/>
              </w:rPr>
            </w:pPr>
            <w:r>
              <w:rPr>
                <w:i/>
                <w:iCs/>
                <w:sz w:val="18"/>
                <w:szCs w:val="18"/>
              </w:rPr>
              <w:t>8,34</w:t>
            </w:r>
          </w:p>
        </w:tc>
      </w:tr>
      <w:tr w:rsidR="00437E5F" w:rsidRPr="00FA049C" w14:paraId="75E1BD4D" w14:textId="77777777" w:rsidTr="00437E5F">
        <w:tc>
          <w:tcPr>
            <w:tcW w:w="7117" w:type="dxa"/>
          </w:tcPr>
          <w:p w14:paraId="21F0B998" w14:textId="57D5D99E" w:rsidR="00437E5F" w:rsidRPr="001565EA" w:rsidRDefault="00437E5F" w:rsidP="00437E5F">
            <w:pPr>
              <w:spacing w:after="0" w:line="240" w:lineRule="auto"/>
              <w:rPr>
                <w:sz w:val="18"/>
                <w:szCs w:val="18"/>
              </w:rPr>
            </w:pPr>
            <w:r w:rsidRPr="00332DF8">
              <w:rPr>
                <w:i/>
                <w:iCs/>
                <w:sz w:val="18"/>
                <w:szCs w:val="18"/>
              </w:rPr>
              <w:t xml:space="preserve">6 Deze loopbaanbegeleiding helpt mij </w:t>
            </w:r>
            <w:r w:rsidRPr="00332DF8">
              <w:rPr>
                <w:i/>
                <w:iCs/>
                <w:color w:val="000000"/>
                <w:sz w:val="18"/>
                <w:szCs w:val="18"/>
              </w:rPr>
              <w:t>betere en bewustere loopbaankeuzes te maken.</w:t>
            </w:r>
          </w:p>
        </w:tc>
        <w:tc>
          <w:tcPr>
            <w:tcW w:w="992" w:type="dxa"/>
          </w:tcPr>
          <w:p w14:paraId="2B0CD0D0" w14:textId="0FEC19E9" w:rsidR="00437E5F" w:rsidRDefault="00437E5F" w:rsidP="00437E5F">
            <w:pPr>
              <w:spacing w:after="0" w:line="240" w:lineRule="auto"/>
              <w:jc w:val="center"/>
              <w:rPr>
                <w:sz w:val="18"/>
                <w:szCs w:val="18"/>
              </w:rPr>
            </w:pPr>
            <w:r>
              <w:rPr>
                <w:i/>
                <w:iCs/>
                <w:sz w:val="18"/>
                <w:szCs w:val="18"/>
              </w:rPr>
              <w:t>8,36</w:t>
            </w:r>
          </w:p>
        </w:tc>
        <w:tc>
          <w:tcPr>
            <w:tcW w:w="992" w:type="dxa"/>
          </w:tcPr>
          <w:p w14:paraId="25B3982D" w14:textId="6FAAAA5A" w:rsidR="00437E5F" w:rsidRDefault="00437E5F" w:rsidP="00437E5F">
            <w:pPr>
              <w:spacing w:after="0" w:line="240" w:lineRule="auto"/>
              <w:jc w:val="center"/>
              <w:rPr>
                <w:bCs/>
                <w:sz w:val="18"/>
                <w:szCs w:val="18"/>
              </w:rPr>
            </w:pPr>
            <w:r>
              <w:rPr>
                <w:i/>
                <w:iCs/>
                <w:sz w:val="18"/>
                <w:szCs w:val="18"/>
              </w:rPr>
              <w:t>8,53</w:t>
            </w:r>
          </w:p>
        </w:tc>
      </w:tr>
      <w:tr w:rsidR="00437E5F" w:rsidRPr="00FA049C" w14:paraId="2CAE488D" w14:textId="77777777" w:rsidTr="00437E5F">
        <w:tc>
          <w:tcPr>
            <w:tcW w:w="7117" w:type="dxa"/>
          </w:tcPr>
          <w:p w14:paraId="702833B2" w14:textId="420A59D7" w:rsidR="00437E5F" w:rsidRPr="001565EA" w:rsidRDefault="00437E5F" w:rsidP="00437E5F">
            <w:pPr>
              <w:spacing w:after="0" w:line="240" w:lineRule="auto"/>
              <w:rPr>
                <w:sz w:val="18"/>
                <w:szCs w:val="18"/>
              </w:rPr>
            </w:pPr>
            <w:r w:rsidRPr="00332DF8">
              <w:rPr>
                <w:i/>
                <w:iCs/>
                <w:sz w:val="18"/>
                <w:szCs w:val="18"/>
              </w:rPr>
              <w:t>7 Deze loopbaanbegeleiding helpt mij ook op lange termijn doelgerichtere stappen in functie van mijn loopbaan te ondernemen</w:t>
            </w:r>
            <w:r w:rsidRPr="00332DF8">
              <w:rPr>
                <w:b/>
                <w:i/>
                <w:iCs/>
                <w:sz w:val="18"/>
                <w:szCs w:val="18"/>
              </w:rPr>
              <w:t>.</w:t>
            </w:r>
          </w:p>
        </w:tc>
        <w:tc>
          <w:tcPr>
            <w:tcW w:w="992" w:type="dxa"/>
          </w:tcPr>
          <w:p w14:paraId="51543643" w14:textId="01562D12" w:rsidR="00437E5F" w:rsidRDefault="00437E5F" w:rsidP="00437E5F">
            <w:pPr>
              <w:spacing w:after="0" w:line="240" w:lineRule="auto"/>
              <w:jc w:val="center"/>
              <w:rPr>
                <w:sz w:val="18"/>
                <w:szCs w:val="18"/>
              </w:rPr>
            </w:pPr>
            <w:r>
              <w:rPr>
                <w:i/>
                <w:iCs/>
                <w:sz w:val="18"/>
                <w:szCs w:val="18"/>
              </w:rPr>
              <w:t>8.28</w:t>
            </w:r>
          </w:p>
        </w:tc>
        <w:tc>
          <w:tcPr>
            <w:tcW w:w="992" w:type="dxa"/>
          </w:tcPr>
          <w:p w14:paraId="26B29942" w14:textId="620BAE14" w:rsidR="00437E5F" w:rsidRDefault="00437E5F" w:rsidP="00437E5F">
            <w:pPr>
              <w:spacing w:after="0" w:line="240" w:lineRule="auto"/>
              <w:jc w:val="center"/>
              <w:rPr>
                <w:bCs/>
                <w:sz w:val="18"/>
                <w:szCs w:val="18"/>
              </w:rPr>
            </w:pPr>
            <w:r>
              <w:rPr>
                <w:i/>
                <w:iCs/>
                <w:sz w:val="18"/>
                <w:szCs w:val="18"/>
              </w:rPr>
              <w:t>8,44</w:t>
            </w:r>
          </w:p>
        </w:tc>
      </w:tr>
      <w:tr w:rsidR="00437E5F" w:rsidRPr="00FA049C" w14:paraId="0C84C0DA" w14:textId="77777777" w:rsidTr="00437E5F">
        <w:tc>
          <w:tcPr>
            <w:tcW w:w="7117" w:type="dxa"/>
          </w:tcPr>
          <w:p w14:paraId="35221F51" w14:textId="222565F9" w:rsidR="00437E5F" w:rsidRPr="001565EA" w:rsidRDefault="00437E5F" w:rsidP="00437E5F">
            <w:pPr>
              <w:spacing w:after="0" w:line="240" w:lineRule="auto"/>
              <w:rPr>
                <w:sz w:val="18"/>
                <w:szCs w:val="18"/>
              </w:rPr>
            </w:pPr>
            <w:r w:rsidRPr="00332DF8">
              <w:rPr>
                <w:i/>
                <w:iCs/>
                <w:sz w:val="18"/>
                <w:szCs w:val="18"/>
              </w:rPr>
              <w:t xml:space="preserve">8 Mijn persoonlijk ontwikkelplan (POP) </w:t>
            </w:r>
            <w:r w:rsidRPr="00332DF8">
              <w:rPr>
                <w:i/>
                <w:iCs/>
                <w:color w:val="000000"/>
                <w:sz w:val="18"/>
                <w:szCs w:val="18"/>
              </w:rPr>
              <w:t>sluit aan bij mijn loopbaanvraag.</w:t>
            </w:r>
          </w:p>
        </w:tc>
        <w:tc>
          <w:tcPr>
            <w:tcW w:w="992" w:type="dxa"/>
          </w:tcPr>
          <w:p w14:paraId="791834F3" w14:textId="75222B5A" w:rsidR="00437E5F" w:rsidRDefault="00437E5F" w:rsidP="00437E5F">
            <w:pPr>
              <w:spacing w:after="0" w:line="240" w:lineRule="auto"/>
              <w:jc w:val="center"/>
              <w:rPr>
                <w:sz w:val="18"/>
                <w:szCs w:val="18"/>
              </w:rPr>
            </w:pPr>
            <w:r>
              <w:rPr>
                <w:i/>
                <w:iCs/>
                <w:sz w:val="18"/>
                <w:szCs w:val="18"/>
              </w:rPr>
              <w:t>8,25</w:t>
            </w:r>
          </w:p>
        </w:tc>
        <w:tc>
          <w:tcPr>
            <w:tcW w:w="992" w:type="dxa"/>
          </w:tcPr>
          <w:p w14:paraId="30B435E8" w14:textId="3AE60B30" w:rsidR="00437E5F" w:rsidRDefault="00437E5F" w:rsidP="00437E5F">
            <w:pPr>
              <w:spacing w:after="0" w:line="240" w:lineRule="auto"/>
              <w:jc w:val="center"/>
              <w:rPr>
                <w:bCs/>
                <w:sz w:val="18"/>
                <w:szCs w:val="18"/>
              </w:rPr>
            </w:pPr>
            <w:r>
              <w:rPr>
                <w:i/>
                <w:iCs/>
                <w:sz w:val="18"/>
                <w:szCs w:val="18"/>
              </w:rPr>
              <w:t>8,42</w:t>
            </w:r>
          </w:p>
        </w:tc>
      </w:tr>
      <w:tr w:rsidR="00437E5F" w:rsidRPr="00FA049C" w14:paraId="4117D828" w14:textId="77777777" w:rsidTr="00437E5F">
        <w:tc>
          <w:tcPr>
            <w:tcW w:w="7117" w:type="dxa"/>
          </w:tcPr>
          <w:p w14:paraId="3753C43E" w14:textId="0FC5C545" w:rsidR="00437E5F" w:rsidRPr="00FD3B33" w:rsidRDefault="00437E5F" w:rsidP="00437E5F">
            <w:pPr>
              <w:spacing w:after="0" w:line="240" w:lineRule="auto"/>
              <w:rPr>
                <w:bCs/>
                <w:sz w:val="18"/>
                <w:szCs w:val="18"/>
              </w:rPr>
            </w:pPr>
            <w:r w:rsidRPr="00332DF8">
              <w:rPr>
                <w:i/>
                <w:iCs/>
                <w:sz w:val="18"/>
                <w:szCs w:val="18"/>
              </w:rPr>
              <w:t xml:space="preserve">9 Mijn persoonlijk ontwikkelplan (POP) </w:t>
            </w:r>
            <w:r w:rsidRPr="00332DF8">
              <w:rPr>
                <w:i/>
                <w:iCs/>
                <w:color w:val="000000"/>
                <w:sz w:val="18"/>
                <w:szCs w:val="18"/>
              </w:rPr>
              <w:t>is concreet, realistisch, relevant en getimed.</w:t>
            </w:r>
          </w:p>
        </w:tc>
        <w:tc>
          <w:tcPr>
            <w:tcW w:w="992" w:type="dxa"/>
          </w:tcPr>
          <w:p w14:paraId="52771825" w14:textId="26481511" w:rsidR="00437E5F" w:rsidRPr="00FD3B33" w:rsidRDefault="00437E5F" w:rsidP="00437E5F">
            <w:pPr>
              <w:spacing w:after="0" w:line="240" w:lineRule="auto"/>
              <w:jc w:val="center"/>
              <w:rPr>
                <w:bCs/>
                <w:sz w:val="18"/>
                <w:szCs w:val="18"/>
              </w:rPr>
            </w:pPr>
            <w:r>
              <w:rPr>
                <w:i/>
                <w:iCs/>
                <w:sz w:val="18"/>
                <w:szCs w:val="18"/>
              </w:rPr>
              <w:t>8,08</w:t>
            </w:r>
          </w:p>
        </w:tc>
        <w:tc>
          <w:tcPr>
            <w:tcW w:w="992" w:type="dxa"/>
          </w:tcPr>
          <w:p w14:paraId="3DE624A0" w14:textId="365D04D8" w:rsidR="00437E5F" w:rsidRPr="00FD3B33" w:rsidRDefault="00437E5F" w:rsidP="00437E5F">
            <w:pPr>
              <w:spacing w:after="0" w:line="240" w:lineRule="auto"/>
              <w:jc w:val="center"/>
              <w:rPr>
                <w:bCs/>
                <w:sz w:val="18"/>
                <w:szCs w:val="18"/>
              </w:rPr>
            </w:pPr>
            <w:r>
              <w:rPr>
                <w:i/>
                <w:iCs/>
                <w:sz w:val="18"/>
                <w:szCs w:val="18"/>
              </w:rPr>
              <w:t>8,25</w:t>
            </w:r>
          </w:p>
        </w:tc>
      </w:tr>
      <w:tr w:rsidR="00437E5F" w:rsidRPr="00FA049C" w14:paraId="58D9FEC6" w14:textId="77777777" w:rsidTr="00437E5F">
        <w:tc>
          <w:tcPr>
            <w:tcW w:w="7117" w:type="dxa"/>
          </w:tcPr>
          <w:p w14:paraId="4ACC3BB1" w14:textId="312DAA4E" w:rsidR="00437E5F" w:rsidRPr="00FD3B33" w:rsidRDefault="00437E5F" w:rsidP="00437E5F">
            <w:pPr>
              <w:spacing w:after="0" w:line="240" w:lineRule="auto"/>
              <w:rPr>
                <w:bCs/>
                <w:sz w:val="18"/>
                <w:szCs w:val="18"/>
              </w:rPr>
            </w:pPr>
            <w:r w:rsidRPr="00332DF8">
              <w:rPr>
                <w:i/>
                <w:iCs/>
                <w:color w:val="000000"/>
                <w:sz w:val="18"/>
                <w:szCs w:val="18"/>
              </w:rPr>
              <w:t>10 Ik zou mijn loopbaancentrum aanraden aan vrienden en kennissen.</w:t>
            </w:r>
          </w:p>
        </w:tc>
        <w:tc>
          <w:tcPr>
            <w:tcW w:w="992" w:type="dxa"/>
          </w:tcPr>
          <w:p w14:paraId="0EFB8D7F" w14:textId="298F99E1" w:rsidR="00437E5F" w:rsidRPr="00FD3B33" w:rsidRDefault="00437E5F" w:rsidP="00437E5F">
            <w:pPr>
              <w:spacing w:after="0" w:line="240" w:lineRule="auto"/>
              <w:jc w:val="center"/>
              <w:rPr>
                <w:bCs/>
                <w:sz w:val="18"/>
                <w:szCs w:val="18"/>
              </w:rPr>
            </w:pPr>
            <w:r>
              <w:rPr>
                <w:i/>
                <w:iCs/>
                <w:sz w:val="18"/>
                <w:szCs w:val="18"/>
              </w:rPr>
              <w:t>8,77</w:t>
            </w:r>
          </w:p>
        </w:tc>
        <w:tc>
          <w:tcPr>
            <w:tcW w:w="992" w:type="dxa"/>
          </w:tcPr>
          <w:p w14:paraId="636FF369" w14:textId="050F0430" w:rsidR="00437E5F" w:rsidRDefault="00437E5F" w:rsidP="00437E5F">
            <w:pPr>
              <w:spacing w:after="0" w:line="240" w:lineRule="auto"/>
              <w:jc w:val="center"/>
              <w:rPr>
                <w:bCs/>
                <w:sz w:val="18"/>
                <w:szCs w:val="18"/>
              </w:rPr>
            </w:pPr>
            <w:r>
              <w:rPr>
                <w:i/>
                <w:iCs/>
                <w:sz w:val="18"/>
                <w:szCs w:val="18"/>
              </w:rPr>
              <w:t>8,93</w:t>
            </w:r>
          </w:p>
        </w:tc>
      </w:tr>
      <w:tr w:rsidR="00437E5F" w:rsidRPr="00FA049C" w14:paraId="5492FECD" w14:textId="77777777" w:rsidTr="00437E5F">
        <w:tc>
          <w:tcPr>
            <w:tcW w:w="7117" w:type="dxa"/>
          </w:tcPr>
          <w:p w14:paraId="3E0FE6E5" w14:textId="3FEB3BB1" w:rsidR="00437E5F" w:rsidRPr="003C1A37" w:rsidRDefault="00437E5F" w:rsidP="00437E5F">
            <w:pPr>
              <w:spacing w:after="0" w:line="240" w:lineRule="auto"/>
              <w:rPr>
                <w:rFonts w:eastAsia="Times New Roman"/>
                <w:color w:val="000000"/>
                <w:sz w:val="18"/>
                <w:szCs w:val="18"/>
                <w:lang w:eastAsia="nl-BE"/>
              </w:rPr>
            </w:pPr>
            <w:r w:rsidRPr="00332DF8">
              <w:rPr>
                <w:i/>
                <w:iCs/>
                <w:color w:val="000000"/>
                <w:sz w:val="18"/>
                <w:szCs w:val="18"/>
              </w:rPr>
              <w:t>11 De inhoud van de loopbaanbegeleiding sluit aan bij mijn loopbaanvraag</w:t>
            </w:r>
            <w:r w:rsidRPr="00332DF8">
              <w:rPr>
                <w:i/>
                <w:iCs/>
                <w:sz w:val="18"/>
                <w:szCs w:val="18"/>
                <w:u w:val="single"/>
              </w:rPr>
              <w:t>.</w:t>
            </w:r>
          </w:p>
        </w:tc>
        <w:tc>
          <w:tcPr>
            <w:tcW w:w="992" w:type="dxa"/>
          </w:tcPr>
          <w:p w14:paraId="3CF687DA" w14:textId="2C2068CD" w:rsidR="00437E5F" w:rsidRPr="00FD3B33" w:rsidRDefault="00437E5F" w:rsidP="00437E5F">
            <w:pPr>
              <w:spacing w:after="0" w:line="240" w:lineRule="auto"/>
              <w:jc w:val="center"/>
              <w:rPr>
                <w:bCs/>
                <w:sz w:val="18"/>
                <w:szCs w:val="18"/>
              </w:rPr>
            </w:pPr>
            <w:r>
              <w:rPr>
                <w:i/>
                <w:iCs/>
                <w:sz w:val="18"/>
                <w:szCs w:val="18"/>
              </w:rPr>
              <w:t>8,55</w:t>
            </w:r>
          </w:p>
        </w:tc>
        <w:tc>
          <w:tcPr>
            <w:tcW w:w="992" w:type="dxa"/>
          </w:tcPr>
          <w:p w14:paraId="58C69019" w14:textId="72613F43" w:rsidR="00437E5F" w:rsidRDefault="00437E5F" w:rsidP="00437E5F">
            <w:pPr>
              <w:spacing w:after="0" w:line="240" w:lineRule="auto"/>
              <w:jc w:val="center"/>
              <w:rPr>
                <w:bCs/>
                <w:sz w:val="18"/>
                <w:szCs w:val="18"/>
              </w:rPr>
            </w:pPr>
            <w:r>
              <w:rPr>
                <w:i/>
                <w:iCs/>
                <w:sz w:val="18"/>
                <w:szCs w:val="18"/>
              </w:rPr>
              <w:t>8,69</w:t>
            </w:r>
          </w:p>
        </w:tc>
      </w:tr>
      <w:tr w:rsidR="00437E5F" w:rsidRPr="00FA049C" w14:paraId="41B2B465" w14:textId="77777777" w:rsidTr="00437E5F">
        <w:tc>
          <w:tcPr>
            <w:tcW w:w="7117" w:type="dxa"/>
          </w:tcPr>
          <w:p w14:paraId="2645D1A5" w14:textId="6B7205D9" w:rsidR="00437E5F" w:rsidRPr="003C1A37" w:rsidRDefault="00437E5F" w:rsidP="00437E5F">
            <w:pPr>
              <w:spacing w:after="0" w:line="240" w:lineRule="auto"/>
              <w:rPr>
                <w:rFonts w:eastAsia="Times New Roman"/>
                <w:color w:val="000000"/>
                <w:sz w:val="18"/>
                <w:szCs w:val="18"/>
                <w:lang w:eastAsia="nl-BE"/>
              </w:rPr>
            </w:pPr>
            <w:r w:rsidRPr="00332DF8">
              <w:rPr>
                <w:b/>
                <w:bCs/>
                <w:i/>
                <w:iCs/>
                <w:color w:val="000000"/>
                <w:sz w:val="18"/>
                <w:szCs w:val="18"/>
              </w:rPr>
              <w:t>GEMIDDELDE SCORE OP DE 11 VRAGEN:</w:t>
            </w:r>
          </w:p>
        </w:tc>
        <w:tc>
          <w:tcPr>
            <w:tcW w:w="992" w:type="dxa"/>
          </w:tcPr>
          <w:p w14:paraId="0AF1131F" w14:textId="26785101" w:rsidR="00437E5F" w:rsidRPr="00FD3B33" w:rsidRDefault="000F4333" w:rsidP="00437E5F">
            <w:pPr>
              <w:spacing w:after="0" w:line="240" w:lineRule="auto"/>
              <w:jc w:val="center"/>
              <w:rPr>
                <w:bCs/>
                <w:sz w:val="18"/>
                <w:szCs w:val="18"/>
              </w:rPr>
            </w:pPr>
            <w:r>
              <w:rPr>
                <w:b/>
                <w:bCs/>
                <w:i/>
                <w:iCs/>
                <w:color w:val="000000"/>
                <w:sz w:val="18"/>
                <w:szCs w:val="18"/>
              </w:rPr>
              <w:t>8,54</w:t>
            </w:r>
          </w:p>
        </w:tc>
        <w:tc>
          <w:tcPr>
            <w:tcW w:w="992" w:type="dxa"/>
          </w:tcPr>
          <w:p w14:paraId="5D77382B" w14:textId="7456333B" w:rsidR="00437E5F" w:rsidRDefault="00437E5F" w:rsidP="00437E5F">
            <w:pPr>
              <w:spacing w:after="0" w:line="240" w:lineRule="auto"/>
              <w:jc w:val="center"/>
              <w:rPr>
                <w:bCs/>
                <w:sz w:val="18"/>
                <w:szCs w:val="18"/>
              </w:rPr>
            </w:pPr>
            <w:r>
              <w:rPr>
                <w:b/>
                <w:bCs/>
                <w:i/>
                <w:iCs/>
                <w:color w:val="000000"/>
                <w:sz w:val="18"/>
                <w:szCs w:val="18"/>
              </w:rPr>
              <w:t>8,66</w:t>
            </w:r>
          </w:p>
        </w:tc>
      </w:tr>
    </w:tbl>
    <w:p w14:paraId="13E19322" w14:textId="7CD34309" w:rsidR="00C44135" w:rsidRDefault="00C44135" w:rsidP="00C44135">
      <w:pPr>
        <w:spacing w:after="0" w:line="240" w:lineRule="auto"/>
      </w:pPr>
    </w:p>
    <w:p w14:paraId="26B4C7B0" w14:textId="07AD613D" w:rsidR="00437E5F" w:rsidRDefault="00437E5F" w:rsidP="00437E5F">
      <w:pPr>
        <w:spacing w:after="0" w:line="240" w:lineRule="auto"/>
        <w:rPr>
          <w:color w:val="548DD4" w:themeColor="text2" w:themeTint="99"/>
        </w:rPr>
      </w:pPr>
      <w:r>
        <w:rPr>
          <w:color w:val="548DD4" w:themeColor="text2" w:themeTint="99"/>
        </w:rPr>
        <w:t>Mijn loopbaanvraag is beantwoord:</w:t>
      </w:r>
    </w:p>
    <w:p w14:paraId="4FBFA83B" w14:textId="06A5B1EF" w:rsidR="00437E5F" w:rsidRDefault="00437E5F" w:rsidP="00C44135">
      <w:pPr>
        <w:spacing w:after="0" w:line="240" w:lineRule="auto"/>
      </w:pPr>
    </w:p>
    <w:p w14:paraId="1DA7D0C7" w14:textId="1A80388B" w:rsidR="00437E5F" w:rsidRDefault="00437E5F" w:rsidP="00C44135">
      <w:pPr>
        <w:spacing w:after="0" w:line="240" w:lineRule="auto"/>
      </w:pPr>
      <w:r>
        <w:t>Een nieuwe inhoudelijke vraag is of de loopbaanvraag van de klant al dan niet is beantwoord na het volgen van de loopbaanbegeleiding.</w:t>
      </w:r>
    </w:p>
    <w:p w14:paraId="12A51BE0" w14:textId="77777777" w:rsidR="00437E5F" w:rsidRDefault="00437E5F" w:rsidP="00C4413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7"/>
        <w:gridCol w:w="992"/>
        <w:gridCol w:w="992"/>
      </w:tblGrid>
      <w:tr w:rsidR="00437E5F" w:rsidRPr="00FA049C" w14:paraId="428EC056" w14:textId="77777777" w:rsidTr="00437E5F">
        <w:tc>
          <w:tcPr>
            <w:tcW w:w="7117" w:type="dxa"/>
            <w:shd w:val="clear" w:color="auto" w:fill="C6D9F1" w:themeFill="text2" w:themeFillTint="33"/>
          </w:tcPr>
          <w:p w14:paraId="2694F194" w14:textId="77777777" w:rsidR="00437E5F" w:rsidRPr="00733D8F" w:rsidRDefault="00437E5F" w:rsidP="00437E5F">
            <w:pPr>
              <w:spacing w:after="0" w:line="240" w:lineRule="auto"/>
              <w:jc w:val="center"/>
              <w:rPr>
                <w:b/>
                <w:bCs/>
                <w:sz w:val="18"/>
                <w:szCs w:val="18"/>
              </w:rPr>
            </w:pPr>
          </w:p>
        </w:tc>
        <w:tc>
          <w:tcPr>
            <w:tcW w:w="992" w:type="dxa"/>
            <w:shd w:val="clear" w:color="auto" w:fill="C6D9F1" w:themeFill="text2" w:themeFillTint="33"/>
          </w:tcPr>
          <w:p w14:paraId="3B047F7A" w14:textId="77777777" w:rsidR="00437E5F" w:rsidRDefault="00437E5F" w:rsidP="00437E5F">
            <w:pPr>
              <w:spacing w:after="0" w:line="240" w:lineRule="auto"/>
              <w:jc w:val="center"/>
              <w:rPr>
                <w:sz w:val="18"/>
                <w:szCs w:val="18"/>
              </w:rPr>
            </w:pPr>
            <w:r w:rsidRPr="00332DF8">
              <w:rPr>
                <w:sz w:val="18"/>
                <w:szCs w:val="18"/>
              </w:rPr>
              <w:t>2019</w:t>
            </w:r>
          </w:p>
          <w:p w14:paraId="369B3474" w14:textId="77777777" w:rsidR="00437E5F" w:rsidRPr="00FA049C" w:rsidRDefault="00437E5F" w:rsidP="00437E5F">
            <w:pPr>
              <w:spacing w:after="0" w:line="240" w:lineRule="auto"/>
              <w:jc w:val="center"/>
              <w:rPr>
                <w:b/>
                <w:bCs/>
                <w:sz w:val="18"/>
                <w:szCs w:val="18"/>
              </w:rPr>
            </w:pPr>
            <w:r>
              <w:rPr>
                <w:sz w:val="18"/>
                <w:szCs w:val="18"/>
              </w:rPr>
              <w:t>pakket 1</w:t>
            </w:r>
          </w:p>
        </w:tc>
        <w:tc>
          <w:tcPr>
            <w:tcW w:w="992" w:type="dxa"/>
            <w:shd w:val="clear" w:color="auto" w:fill="C6D9F1" w:themeFill="text2" w:themeFillTint="33"/>
          </w:tcPr>
          <w:p w14:paraId="7B380467" w14:textId="77777777" w:rsidR="00437E5F" w:rsidRDefault="00437E5F" w:rsidP="00437E5F">
            <w:pPr>
              <w:spacing w:after="0" w:line="240" w:lineRule="auto"/>
              <w:jc w:val="center"/>
              <w:rPr>
                <w:sz w:val="18"/>
                <w:szCs w:val="18"/>
              </w:rPr>
            </w:pPr>
            <w:r>
              <w:rPr>
                <w:sz w:val="18"/>
                <w:szCs w:val="18"/>
              </w:rPr>
              <w:t>2019</w:t>
            </w:r>
          </w:p>
          <w:p w14:paraId="2F0DE173" w14:textId="77777777" w:rsidR="00437E5F" w:rsidRPr="00FA049C" w:rsidRDefault="00437E5F" w:rsidP="00437E5F">
            <w:pPr>
              <w:spacing w:after="0" w:line="240" w:lineRule="auto"/>
              <w:jc w:val="center"/>
              <w:rPr>
                <w:b/>
                <w:bCs/>
                <w:sz w:val="18"/>
                <w:szCs w:val="18"/>
              </w:rPr>
            </w:pPr>
            <w:r>
              <w:rPr>
                <w:sz w:val="18"/>
                <w:szCs w:val="18"/>
              </w:rPr>
              <w:t>pakket 2</w:t>
            </w:r>
          </w:p>
        </w:tc>
      </w:tr>
      <w:tr w:rsidR="00437E5F" w:rsidRPr="00FA049C" w14:paraId="0F216D87" w14:textId="77777777" w:rsidTr="00437E5F">
        <w:trPr>
          <w:trHeight w:val="473"/>
        </w:trPr>
        <w:tc>
          <w:tcPr>
            <w:tcW w:w="7117" w:type="dxa"/>
            <w:vAlign w:val="center"/>
          </w:tcPr>
          <w:p w14:paraId="7975689F" w14:textId="11A8368A" w:rsidR="00437E5F" w:rsidRPr="00FD3B33" w:rsidRDefault="00437E5F" w:rsidP="00437E5F">
            <w:pPr>
              <w:spacing w:after="0" w:line="240" w:lineRule="auto"/>
              <w:rPr>
                <w:bCs/>
                <w:sz w:val="18"/>
                <w:szCs w:val="18"/>
              </w:rPr>
            </w:pPr>
            <w:r>
              <w:rPr>
                <w:i/>
                <w:iCs/>
                <w:sz w:val="18"/>
                <w:szCs w:val="18"/>
              </w:rPr>
              <w:t>Mijn loopbaanvraag is beantwoord na het volgen van de loopbaanbegeleiding</w:t>
            </w:r>
            <w:r w:rsidRPr="00332DF8">
              <w:rPr>
                <w:i/>
                <w:iCs/>
                <w:color w:val="000000"/>
                <w:sz w:val="18"/>
                <w:szCs w:val="18"/>
              </w:rPr>
              <w:t>.</w:t>
            </w:r>
          </w:p>
        </w:tc>
        <w:tc>
          <w:tcPr>
            <w:tcW w:w="992" w:type="dxa"/>
            <w:vAlign w:val="center"/>
          </w:tcPr>
          <w:p w14:paraId="283BA39C" w14:textId="792045A8" w:rsidR="00437E5F" w:rsidRPr="00FD3B33" w:rsidRDefault="00437E5F" w:rsidP="00437E5F">
            <w:pPr>
              <w:spacing w:after="0" w:line="240" w:lineRule="auto"/>
              <w:jc w:val="center"/>
              <w:rPr>
                <w:bCs/>
                <w:sz w:val="18"/>
                <w:szCs w:val="18"/>
              </w:rPr>
            </w:pPr>
            <w:r>
              <w:rPr>
                <w:i/>
                <w:iCs/>
                <w:sz w:val="18"/>
                <w:szCs w:val="18"/>
              </w:rPr>
              <w:t>82,64%</w:t>
            </w:r>
          </w:p>
        </w:tc>
        <w:tc>
          <w:tcPr>
            <w:tcW w:w="992" w:type="dxa"/>
            <w:vAlign w:val="center"/>
          </w:tcPr>
          <w:p w14:paraId="1300574A" w14:textId="76341636" w:rsidR="00437E5F" w:rsidRPr="00FD3B33" w:rsidRDefault="00437E5F" w:rsidP="00437E5F">
            <w:pPr>
              <w:spacing w:after="0" w:line="240" w:lineRule="auto"/>
              <w:jc w:val="center"/>
              <w:rPr>
                <w:bCs/>
                <w:sz w:val="18"/>
                <w:szCs w:val="18"/>
              </w:rPr>
            </w:pPr>
            <w:r>
              <w:rPr>
                <w:i/>
                <w:iCs/>
                <w:sz w:val="18"/>
                <w:szCs w:val="18"/>
              </w:rPr>
              <w:t>89,63%</w:t>
            </w:r>
          </w:p>
        </w:tc>
      </w:tr>
    </w:tbl>
    <w:p w14:paraId="29A3D619" w14:textId="0D5948B0" w:rsidR="00437E5F" w:rsidRDefault="00437E5F" w:rsidP="00C44135">
      <w:pPr>
        <w:spacing w:after="0" w:line="240" w:lineRule="auto"/>
      </w:pPr>
    </w:p>
    <w:p w14:paraId="354645FB" w14:textId="77777777" w:rsidR="00437E5F" w:rsidRDefault="00437E5F" w:rsidP="00C44135">
      <w:pPr>
        <w:spacing w:after="0" w:line="240" w:lineRule="auto"/>
      </w:pPr>
    </w:p>
    <w:p w14:paraId="7D16948A" w14:textId="77777777" w:rsidR="00970406" w:rsidRDefault="00970406">
      <w:pPr>
        <w:spacing w:after="0" w:line="240" w:lineRule="auto"/>
        <w:rPr>
          <w:b/>
          <w:bCs/>
          <w:caps/>
          <w:color w:val="548DD4" w:themeColor="text2" w:themeTint="99"/>
          <w:sz w:val="24"/>
          <w:szCs w:val="24"/>
        </w:rPr>
      </w:pPr>
      <w:r>
        <w:rPr>
          <w:b/>
          <w:bCs/>
          <w:caps/>
          <w:color w:val="548DD4" w:themeColor="text2" w:themeTint="99"/>
          <w:sz w:val="24"/>
          <w:szCs w:val="24"/>
        </w:rPr>
        <w:br w:type="page"/>
      </w:r>
    </w:p>
    <w:p w14:paraId="4EC82A2B" w14:textId="7C55A7E2" w:rsidR="00E21DDA" w:rsidRPr="00B901D4" w:rsidRDefault="00E21DDA" w:rsidP="00E21DDA">
      <w:pPr>
        <w:rPr>
          <w:b/>
          <w:bCs/>
          <w:caps/>
          <w:color w:val="548DD4" w:themeColor="text2" w:themeTint="99"/>
          <w:sz w:val="24"/>
          <w:szCs w:val="24"/>
        </w:rPr>
      </w:pPr>
      <w:r w:rsidRPr="00B901D4">
        <w:rPr>
          <w:b/>
          <w:bCs/>
          <w:caps/>
          <w:color w:val="548DD4" w:themeColor="text2" w:themeTint="99"/>
          <w:sz w:val="24"/>
          <w:szCs w:val="24"/>
        </w:rPr>
        <w:lastRenderedPageBreak/>
        <w:t>OPEN VRAGEN:</w:t>
      </w:r>
    </w:p>
    <w:p w14:paraId="5AE03B3D" w14:textId="48E0B32E" w:rsidR="000F4333" w:rsidRDefault="000F4333" w:rsidP="00C44135">
      <w:pPr>
        <w:spacing w:after="0" w:line="240" w:lineRule="auto"/>
        <w:rPr>
          <w:iCs/>
        </w:rPr>
      </w:pPr>
      <w:r>
        <w:rPr>
          <w:iCs/>
        </w:rPr>
        <w:t>De open vragen in de tevredenheidsmeting werden vana</w:t>
      </w:r>
      <w:r w:rsidR="00B24D6D">
        <w:rPr>
          <w:iCs/>
        </w:rPr>
        <w:t>f</w:t>
      </w:r>
      <w:r>
        <w:rPr>
          <w:iCs/>
        </w:rPr>
        <w:t xml:space="preserve"> 2019 geherformuleerd als:</w:t>
      </w:r>
    </w:p>
    <w:p w14:paraId="5AF71883" w14:textId="6D114729" w:rsidR="000F4333" w:rsidRPr="000F4333" w:rsidRDefault="000F4333" w:rsidP="000F4333">
      <w:pPr>
        <w:pStyle w:val="Lijstalinea"/>
        <w:numPr>
          <w:ilvl w:val="0"/>
          <w:numId w:val="1"/>
        </w:numPr>
        <w:spacing w:line="240" w:lineRule="auto"/>
        <w:rPr>
          <w:rFonts w:asciiTheme="minorHAnsi" w:hAnsiTheme="minorHAnsi" w:cstheme="minorHAnsi"/>
          <w:i/>
        </w:rPr>
      </w:pPr>
      <w:r w:rsidRPr="000F4333">
        <w:rPr>
          <w:rFonts w:asciiTheme="minorHAnsi" w:hAnsiTheme="minorHAnsi" w:cstheme="minorHAnsi"/>
          <w:i/>
        </w:rPr>
        <w:t>Wat was goed?</w:t>
      </w:r>
    </w:p>
    <w:p w14:paraId="4AE3D1C0" w14:textId="3712A820" w:rsidR="000F4333" w:rsidRPr="000F4333" w:rsidRDefault="000F4333" w:rsidP="000F4333">
      <w:pPr>
        <w:pStyle w:val="Lijstalinea"/>
        <w:numPr>
          <w:ilvl w:val="0"/>
          <w:numId w:val="1"/>
        </w:numPr>
        <w:spacing w:line="240" w:lineRule="auto"/>
        <w:rPr>
          <w:rFonts w:asciiTheme="minorHAnsi" w:hAnsiTheme="minorHAnsi" w:cstheme="minorHAnsi"/>
          <w:i/>
        </w:rPr>
      </w:pPr>
      <w:r w:rsidRPr="000F4333">
        <w:rPr>
          <w:rFonts w:asciiTheme="minorHAnsi" w:hAnsiTheme="minorHAnsi" w:cstheme="minorHAnsi"/>
          <w:i/>
        </w:rPr>
        <w:t>Wat kon beter?</w:t>
      </w:r>
    </w:p>
    <w:p w14:paraId="61C898B5" w14:textId="0EF5DCC2" w:rsidR="000F4333" w:rsidRPr="000F4333" w:rsidRDefault="000F4333" w:rsidP="000F4333">
      <w:pPr>
        <w:pStyle w:val="Lijstalinea"/>
        <w:numPr>
          <w:ilvl w:val="0"/>
          <w:numId w:val="1"/>
        </w:numPr>
        <w:spacing w:line="240" w:lineRule="auto"/>
        <w:rPr>
          <w:rFonts w:asciiTheme="minorHAnsi" w:hAnsiTheme="minorHAnsi" w:cstheme="minorHAnsi"/>
          <w:i/>
        </w:rPr>
      </w:pPr>
      <w:r w:rsidRPr="000F4333">
        <w:rPr>
          <w:rFonts w:asciiTheme="minorHAnsi" w:hAnsiTheme="minorHAnsi" w:cstheme="minorHAnsi"/>
          <w:i/>
        </w:rPr>
        <w:t>Heb je nog suggesties?</w:t>
      </w:r>
    </w:p>
    <w:p w14:paraId="24AE18E2" w14:textId="1E4E58B8" w:rsidR="000F4333" w:rsidRDefault="000F4333" w:rsidP="00C44135">
      <w:pPr>
        <w:spacing w:after="0" w:line="240" w:lineRule="auto"/>
        <w:rPr>
          <w:iCs/>
        </w:rPr>
      </w:pPr>
    </w:p>
    <w:p w14:paraId="3EAE58B2" w14:textId="32064032" w:rsidR="000F4333" w:rsidRDefault="000F4333" w:rsidP="00C44135">
      <w:pPr>
        <w:spacing w:after="0" w:line="240" w:lineRule="auto"/>
        <w:rPr>
          <w:iCs/>
        </w:rPr>
      </w:pPr>
      <w:r>
        <w:rPr>
          <w:iCs/>
        </w:rPr>
        <w:t xml:space="preserve">Blijkbaar leiden deze korte, </w:t>
      </w:r>
      <w:r w:rsidR="00970406">
        <w:rPr>
          <w:iCs/>
        </w:rPr>
        <w:t xml:space="preserve">meer </w:t>
      </w:r>
      <w:r>
        <w:rPr>
          <w:iCs/>
        </w:rPr>
        <w:t>directe vragen tot een verhoogde respons bij de klanten</w:t>
      </w:r>
      <w:r w:rsidR="00970406">
        <w:rPr>
          <w:iCs/>
        </w:rPr>
        <w:t xml:space="preserve"> (in vergelijking met de vorige versie van de tevredenheidsmeting)</w:t>
      </w:r>
      <w:r>
        <w:rPr>
          <w:iCs/>
        </w:rPr>
        <w:t>.</w:t>
      </w:r>
    </w:p>
    <w:p w14:paraId="74E69B8E" w14:textId="6D8084F7" w:rsidR="000F4333" w:rsidRDefault="000F4333" w:rsidP="00C44135">
      <w:pPr>
        <w:spacing w:after="0" w:line="240" w:lineRule="auto"/>
        <w:rPr>
          <w:iCs/>
        </w:rPr>
      </w:pPr>
    </w:p>
    <w:p w14:paraId="7679D982" w14:textId="23969B6E" w:rsidR="000F4333" w:rsidRDefault="000F4333" w:rsidP="00C44135">
      <w:pPr>
        <w:spacing w:after="0" w:line="240" w:lineRule="auto"/>
        <w:rPr>
          <w:iCs/>
        </w:rPr>
      </w:pPr>
      <w:r>
        <w:rPr>
          <w:iCs/>
        </w:rPr>
        <w:t>Hier worden enkel de antwoorden na pakket 1 bekeken (omdat de antwoorden op pakket 2 een dubbeltelling betekenen).</w:t>
      </w:r>
    </w:p>
    <w:p w14:paraId="63D5A03A" w14:textId="77777777" w:rsidR="000F4333" w:rsidRDefault="000F4333" w:rsidP="00C44135">
      <w:pPr>
        <w:spacing w:after="0" w:line="240" w:lineRule="auto"/>
        <w:rPr>
          <w:iCs/>
        </w:rPr>
      </w:pPr>
    </w:p>
    <w:p w14:paraId="3BB8D45B" w14:textId="41DC6315" w:rsidR="000F4333" w:rsidRDefault="000F4333" w:rsidP="00C44135">
      <w:pPr>
        <w:spacing w:after="0" w:line="240" w:lineRule="auto"/>
        <w:rPr>
          <w:iCs/>
        </w:rPr>
      </w:pPr>
      <w:r>
        <w:rPr>
          <w:iCs/>
        </w:rPr>
        <w:t>Na uitzuivering van de “lege” antwoorden (</w:t>
      </w:r>
      <w:r w:rsidR="00970406">
        <w:rPr>
          <w:iCs/>
        </w:rPr>
        <w:t>“-“</w:t>
      </w:r>
      <w:r>
        <w:rPr>
          <w:iCs/>
        </w:rPr>
        <w:t xml:space="preserve">, </w:t>
      </w:r>
      <w:r w:rsidR="00970406">
        <w:rPr>
          <w:iCs/>
        </w:rPr>
        <w:t>“</w:t>
      </w:r>
      <w:r>
        <w:rPr>
          <w:iCs/>
        </w:rPr>
        <w:t>/</w:t>
      </w:r>
      <w:r w:rsidR="00970406">
        <w:rPr>
          <w:iCs/>
        </w:rPr>
        <w:t>”</w:t>
      </w:r>
      <w:r>
        <w:rPr>
          <w:iCs/>
        </w:rPr>
        <w:t xml:space="preserve">, </w:t>
      </w:r>
      <w:r w:rsidR="00970406">
        <w:rPr>
          <w:iCs/>
        </w:rPr>
        <w:t>“</w:t>
      </w:r>
      <w:r>
        <w:rPr>
          <w:iCs/>
        </w:rPr>
        <w:t>nvt</w:t>
      </w:r>
      <w:r w:rsidR="00970406">
        <w:rPr>
          <w:iCs/>
        </w:rPr>
        <w:t>”</w:t>
      </w:r>
      <w:r>
        <w:rPr>
          <w:iCs/>
        </w:rPr>
        <w:t xml:space="preserve">, </w:t>
      </w:r>
      <w:r w:rsidR="00970406">
        <w:rPr>
          <w:iCs/>
        </w:rPr>
        <w:t>“</w:t>
      </w:r>
      <w:r>
        <w:rPr>
          <w:iCs/>
        </w:rPr>
        <w:t>niets</w:t>
      </w:r>
      <w:r w:rsidR="00970406">
        <w:rPr>
          <w:iCs/>
        </w:rPr>
        <w:t>”</w:t>
      </w:r>
      <w:r>
        <w:rPr>
          <w:iCs/>
        </w:rPr>
        <w:t xml:space="preserve">, </w:t>
      </w:r>
      <w:r w:rsidR="00970406">
        <w:rPr>
          <w:iCs/>
        </w:rPr>
        <w:t>“</w:t>
      </w:r>
      <w:r>
        <w:rPr>
          <w:iCs/>
        </w:rPr>
        <w:t>alles goed</w:t>
      </w:r>
      <w:r w:rsidR="00970406">
        <w:rPr>
          <w:iCs/>
        </w:rPr>
        <w:t>”</w:t>
      </w:r>
      <w:r>
        <w:rPr>
          <w:iCs/>
        </w:rPr>
        <w:t>, …) blijven over:</w:t>
      </w:r>
    </w:p>
    <w:p w14:paraId="3ED1FDA9" w14:textId="77777777" w:rsidR="00970406" w:rsidRDefault="00970406" w:rsidP="00C44135">
      <w:pPr>
        <w:spacing w:after="0" w:line="240" w:lineRule="auto"/>
        <w:rPr>
          <w:iCs/>
        </w:rPr>
      </w:pPr>
    </w:p>
    <w:p w14:paraId="4F1F5FF3" w14:textId="5DB8C76B" w:rsidR="000F4333" w:rsidRPr="000F4333" w:rsidRDefault="000F4333" w:rsidP="000F4333">
      <w:pPr>
        <w:pStyle w:val="Lijstalinea"/>
        <w:numPr>
          <w:ilvl w:val="0"/>
          <w:numId w:val="1"/>
        </w:numPr>
        <w:tabs>
          <w:tab w:val="left" w:pos="2835"/>
          <w:tab w:val="left" w:pos="3119"/>
        </w:tabs>
        <w:spacing w:line="240" w:lineRule="auto"/>
        <w:rPr>
          <w:rFonts w:asciiTheme="minorHAnsi" w:hAnsiTheme="minorHAnsi" w:cstheme="minorHAnsi"/>
          <w:i/>
        </w:rPr>
      </w:pPr>
      <w:r w:rsidRPr="000F4333">
        <w:rPr>
          <w:rFonts w:asciiTheme="minorHAnsi" w:hAnsiTheme="minorHAnsi" w:cstheme="minorHAnsi"/>
          <w:i/>
        </w:rPr>
        <w:t>Wat was goed?</w:t>
      </w:r>
      <w:r>
        <w:rPr>
          <w:rFonts w:asciiTheme="minorHAnsi" w:hAnsiTheme="minorHAnsi" w:cstheme="minorHAnsi"/>
          <w:i/>
        </w:rPr>
        <w:tab/>
      </w:r>
      <w:r>
        <w:rPr>
          <w:rFonts w:asciiTheme="minorHAnsi" w:hAnsiTheme="minorHAnsi" w:cstheme="minorHAnsi"/>
          <w:i/>
        </w:rPr>
        <w:tab/>
      </w:r>
      <w:r w:rsidRPr="000F4333">
        <w:rPr>
          <w:rFonts w:asciiTheme="minorHAnsi" w:hAnsiTheme="minorHAnsi" w:cstheme="minorHAnsi"/>
          <w:iCs/>
        </w:rPr>
        <w:t>5982 reacties</w:t>
      </w:r>
      <w:r>
        <w:rPr>
          <w:rFonts w:asciiTheme="minorHAnsi" w:hAnsiTheme="minorHAnsi" w:cstheme="minorHAnsi"/>
          <w:iCs/>
        </w:rPr>
        <w:t xml:space="preserve"> (78,</w:t>
      </w:r>
      <w:r w:rsidR="00447084">
        <w:rPr>
          <w:rFonts w:asciiTheme="minorHAnsi" w:hAnsiTheme="minorHAnsi" w:cstheme="minorHAnsi"/>
          <w:iCs/>
        </w:rPr>
        <w:t>1</w:t>
      </w:r>
      <w:r>
        <w:rPr>
          <w:rFonts w:asciiTheme="minorHAnsi" w:hAnsiTheme="minorHAnsi" w:cstheme="minorHAnsi"/>
          <w:iCs/>
        </w:rPr>
        <w:t>% van de respondenten)</w:t>
      </w:r>
    </w:p>
    <w:p w14:paraId="01B0D1FC" w14:textId="6FD851E3" w:rsidR="000F4333" w:rsidRPr="000F4333" w:rsidRDefault="000F4333" w:rsidP="000F4333">
      <w:pPr>
        <w:pStyle w:val="Lijstalinea"/>
        <w:numPr>
          <w:ilvl w:val="0"/>
          <w:numId w:val="1"/>
        </w:numPr>
        <w:tabs>
          <w:tab w:val="left" w:pos="3119"/>
        </w:tabs>
        <w:spacing w:line="240" w:lineRule="auto"/>
        <w:rPr>
          <w:rFonts w:asciiTheme="minorHAnsi" w:hAnsiTheme="minorHAnsi" w:cstheme="minorHAnsi"/>
          <w:i/>
        </w:rPr>
      </w:pPr>
      <w:r w:rsidRPr="000F4333">
        <w:rPr>
          <w:rFonts w:asciiTheme="minorHAnsi" w:hAnsiTheme="minorHAnsi" w:cstheme="minorHAnsi"/>
          <w:i/>
        </w:rPr>
        <w:t>Wat kon beter?</w:t>
      </w:r>
      <w:r>
        <w:rPr>
          <w:rFonts w:asciiTheme="minorHAnsi" w:hAnsiTheme="minorHAnsi" w:cstheme="minorHAnsi"/>
          <w:i/>
        </w:rPr>
        <w:tab/>
      </w:r>
      <w:r w:rsidRPr="000F4333">
        <w:rPr>
          <w:rFonts w:asciiTheme="minorHAnsi" w:hAnsiTheme="minorHAnsi" w:cstheme="minorHAnsi"/>
          <w:iCs/>
        </w:rPr>
        <w:t>45</w:t>
      </w:r>
      <w:r w:rsidR="008540E4">
        <w:rPr>
          <w:rFonts w:asciiTheme="minorHAnsi" w:hAnsiTheme="minorHAnsi" w:cstheme="minorHAnsi"/>
          <w:iCs/>
        </w:rPr>
        <w:t>73</w:t>
      </w:r>
      <w:r w:rsidRPr="000F4333">
        <w:rPr>
          <w:rFonts w:asciiTheme="minorHAnsi" w:hAnsiTheme="minorHAnsi" w:cstheme="minorHAnsi"/>
          <w:iCs/>
        </w:rPr>
        <w:t xml:space="preserve"> reacties</w:t>
      </w:r>
      <w:r>
        <w:rPr>
          <w:rFonts w:asciiTheme="minorHAnsi" w:hAnsiTheme="minorHAnsi" w:cstheme="minorHAnsi"/>
          <w:iCs/>
        </w:rPr>
        <w:t xml:space="preserve"> (59,</w:t>
      </w:r>
      <w:r w:rsidR="00447084">
        <w:rPr>
          <w:rFonts w:asciiTheme="minorHAnsi" w:hAnsiTheme="minorHAnsi" w:cstheme="minorHAnsi"/>
          <w:iCs/>
        </w:rPr>
        <w:t>7</w:t>
      </w:r>
      <w:r>
        <w:rPr>
          <w:rFonts w:asciiTheme="minorHAnsi" w:hAnsiTheme="minorHAnsi" w:cstheme="minorHAnsi"/>
          <w:iCs/>
        </w:rPr>
        <w:t>% van de respondenten)</w:t>
      </w:r>
    </w:p>
    <w:p w14:paraId="777468D1" w14:textId="14C734C2" w:rsidR="000F4333" w:rsidRPr="000F4333" w:rsidRDefault="000F4333" w:rsidP="000F4333">
      <w:pPr>
        <w:pStyle w:val="Lijstalinea"/>
        <w:numPr>
          <w:ilvl w:val="0"/>
          <w:numId w:val="1"/>
        </w:numPr>
        <w:tabs>
          <w:tab w:val="left" w:pos="3119"/>
        </w:tabs>
        <w:spacing w:line="240" w:lineRule="auto"/>
        <w:rPr>
          <w:rFonts w:asciiTheme="minorHAnsi" w:hAnsiTheme="minorHAnsi" w:cstheme="minorHAnsi"/>
          <w:i/>
        </w:rPr>
      </w:pPr>
      <w:r w:rsidRPr="000F4333">
        <w:rPr>
          <w:rFonts w:asciiTheme="minorHAnsi" w:hAnsiTheme="minorHAnsi" w:cstheme="minorHAnsi"/>
          <w:i/>
        </w:rPr>
        <w:t>Heb je nog suggesties?</w:t>
      </w:r>
      <w:r>
        <w:rPr>
          <w:rFonts w:asciiTheme="minorHAnsi" w:hAnsiTheme="minorHAnsi" w:cstheme="minorHAnsi"/>
          <w:i/>
        </w:rPr>
        <w:tab/>
      </w:r>
      <w:r w:rsidRPr="000F4333">
        <w:rPr>
          <w:rFonts w:asciiTheme="minorHAnsi" w:hAnsiTheme="minorHAnsi" w:cstheme="minorHAnsi"/>
          <w:iCs/>
        </w:rPr>
        <w:t>175</w:t>
      </w:r>
      <w:r w:rsidR="008540E4">
        <w:rPr>
          <w:rFonts w:asciiTheme="minorHAnsi" w:hAnsiTheme="minorHAnsi" w:cstheme="minorHAnsi"/>
          <w:iCs/>
        </w:rPr>
        <w:t>5</w:t>
      </w:r>
      <w:r w:rsidRPr="000F4333">
        <w:rPr>
          <w:rFonts w:asciiTheme="minorHAnsi" w:hAnsiTheme="minorHAnsi" w:cstheme="minorHAnsi"/>
          <w:iCs/>
        </w:rPr>
        <w:t xml:space="preserve"> reacties</w:t>
      </w:r>
      <w:r>
        <w:rPr>
          <w:rFonts w:asciiTheme="minorHAnsi" w:hAnsiTheme="minorHAnsi" w:cstheme="minorHAnsi"/>
          <w:iCs/>
        </w:rPr>
        <w:t xml:space="preserve"> (22,9% van de respondenten)</w:t>
      </w:r>
    </w:p>
    <w:p w14:paraId="08F15961" w14:textId="2DFE819B" w:rsidR="000F4333" w:rsidRDefault="000F4333" w:rsidP="00C44135">
      <w:pPr>
        <w:spacing w:after="0" w:line="240" w:lineRule="auto"/>
        <w:rPr>
          <w:iCs/>
        </w:rPr>
      </w:pPr>
    </w:p>
    <w:p w14:paraId="17BEE6F6" w14:textId="661945DE" w:rsidR="000F4333" w:rsidRDefault="000F4333" w:rsidP="00C44135">
      <w:pPr>
        <w:spacing w:after="0" w:line="240" w:lineRule="auto"/>
        <w:rPr>
          <w:iCs/>
        </w:rPr>
      </w:pPr>
      <w:r>
        <w:rPr>
          <w:iCs/>
        </w:rPr>
        <w:t xml:space="preserve">De reacties op de open vragen moeten nog </w:t>
      </w:r>
      <w:r w:rsidR="00970406">
        <w:rPr>
          <w:iCs/>
        </w:rPr>
        <w:t xml:space="preserve">verder </w:t>
      </w:r>
      <w:r>
        <w:rPr>
          <w:iCs/>
        </w:rPr>
        <w:t>verwerkt en geclusterd worden.</w:t>
      </w:r>
    </w:p>
    <w:sectPr w:rsidR="000F4333" w:rsidSect="00C63BD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42FA6" w14:textId="77777777" w:rsidR="00AD6617" w:rsidRDefault="00AD6617" w:rsidP="00C63BDD">
      <w:pPr>
        <w:spacing w:after="0" w:line="240" w:lineRule="auto"/>
      </w:pPr>
      <w:r>
        <w:separator/>
      </w:r>
    </w:p>
  </w:endnote>
  <w:endnote w:type="continuationSeparator" w:id="0">
    <w:p w14:paraId="5CFAA677" w14:textId="77777777" w:rsidR="00AD6617" w:rsidRDefault="00AD6617" w:rsidP="00C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9571" w14:textId="77777777" w:rsidR="007E5364" w:rsidRDefault="007E53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92DE" w14:textId="032403E9" w:rsidR="00EA492E" w:rsidRDefault="009806ED">
    <w:pPr>
      <w:pStyle w:val="Voettekst"/>
      <w:jc w:val="center"/>
    </w:pPr>
    <w:sdt>
      <w:sdtPr>
        <w:id w:val="1283467952"/>
        <w:docPartObj>
          <w:docPartGallery w:val="Page Numbers (Bottom of Page)"/>
          <w:docPartUnique/>
        </w:docPartObj>
      </w:sdtPr>
      <w:sdtEndPr/>
      <w:sdtContent>
        <w:r w:rsidR="007E5364" w:rsidRPr="009806ED">
          <w:rPr>
            <w:sz w:val="14"/>
            <w:szCs w:val="14"/>
          </w:rPr>
          <w:t xml:space="preserve">    </w:t>
        </w:r>
        <w:r w:rsidRPr="009806ED">
          <w:rPr>
            <w:sz w:val="14"/>
            <w:szCs w:val="14"/>
          </w:rPr>
          <w:t xml:space="preserve">    </w:t>
        </w:r>
        <w:r w:rsidR="007E5364" w:rsidRPr="009806ED">
          <w:rPr>
            <w:sz w:val="14"/>
            <w:szCs w:val="14"/>
          </w:rPr>
          <w:t xml:space="preserve"> </w:t>
        </w:r>
        <w:r w:rsidR="00C3188E" w:rsidRPr="009806ED">
          <w:rPr>
            <w:sz w:val="14"/>
            <w:szCs w:val="14"/>
          </w:rPr>
          <w:t>Rapportering Tevredenheidsmeting LBB 2019</w:t>
        </w:r>
        <w:r w:rsidR="007E5364">
          <w:t xml:space="preserve">                       </w:t>
        </w:r>
        <w:r w:rsidR="00C3188E">
          <w:tab/>
        </w:r>
        <w:r w:rsidR="00EA492E">
          <w:fldChar w:fldCharType="begin"/>
        </w:r>
        <w:r w:rsidR="00EA492E">
          <w:instrText>PAGE   \* MERGEFORMAT</w:instrText>
        </w:r>
        <w:r w:rsidR="00EA492E">
          <w:fldChar w:fldCharType="separate"/>
        </w:r>
        <w:r w:rsidRPr="009806ED">
          <w:rPr>
            <w:noProof/>
            <w:lang w:val="nl-NL"/>
          </w:rPr>
          <w:t>1</w:t>
        </w:r>
        <w:r w:rsidR="00EA492E">
          <w:fldChar w:fldCharType="end"/>
        </w:r>
        <w:r w:rsidR="007E5364">
          <w:t xml:space="preserve">                   </w:t>
        </w:r>
      </w:sdtContent>
    </w:sdt>
    <w:r w:rsidR="00C3188E">
      <w:rPr>
        <w:noProof/>
        <w:lang w:eastAsia="nl-BE"/>
      </w:rPr>
      <w:tab/>
    </w:r>
    <w:r w:rsidR="00C3188E">
      <w:rPr>
        <w:noProof/>
        <w:lang w:eastAsia="nl-BE"/>
      </w:rPr>
      <w:tab/>
    </w:r>
    <w:r>
      <w:rPr>
        <w:noProof/>
        <w:lang w:eastAsia="nl-BE"/>
      </w:rPr>
      <w:t xml:space="preserve">                                                                                     </w:t>
    </w:r>
    <w:bookmarkStart w:id="0" w:name="_GoBack"/>
    <w:bookmarkEnd w:id="0"/>
    <w:r w:rsidR="007E5364">
      <w:rPr>
        <w:noProof/>
        <w:lang w:eastAsia="nl-BE"/>
      </w:rPr>
      <w:drawing>
        <wp:inline distT="0" distB="0" distL="0" distR="0" wp14:anchorId="75CCBD66" wp14:editId="3C87C5FC">
          <wp:extent cx="477893" cy="233362"/>
          <wp:effectExtent l="0" t="0" r="0" b="0"/>
          <wp:docPr id="3" name="Afbeelding 3" descr="https://www.vdab.be/sites/web/files/publiek/logo/VDAB%20logo_donkerblau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dab.be/sites/web/files/publiek/logo/VDAB%20logo_donkerblauw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97" cy="233999"/>
                  </a:xfrm>
                  <a:prstGeom prst="rect">
                    <a:avLst/>
                  </a:prstGeom>
                  <a:noFill/>
                  <a:ln>
                    <a:noFill/>
                  </a:ln>
                </pic:spPr>
              </pic:pic>
            </a:graphicData>
          </a:graphic>
        </wp:inline>
      </w:drawing>
    </w:r>
    <w:r w:rsidR="00EF0DE1">
      <w:t xml:space="preserve">  </w:t>
    </w:r>
    <w:r w:rsidR="00C3188E">
      <w:t xml:space="preserve">  </w:t>
    </w:r>
    <w:r w:rsidR="00EF0DE1">
      <w:t xml:space="preserve"> </w:t>
    </w:r>
    <w:r w:rsidR="00C3188E">
      <w:rPr>
        <w:noProof/>
        <w:lang w:eastAsia="nl-BE"/>
      </w:rPr>
      <w:drawing>
        <wp:inline distT="0" distB="0" distL="0" distR="0" wp14:anchorId="7E769461" wp14:editId="08A811EE">
          <wp:extent cx="846088" cy="252413"/>
          <wp:effectExtent l="0" t="0" r="0" b="0"/>
          <wp:docPr id="1" name="Afbeelding 1" descr="G:\VLB\CD\BRUS10\GRPDATA\Opl_begcheques\HM\0. Persoonlijke mappen\Fran\0.  COMMUNICATIE\A.bPROMOMATERIAAL en BEELD\C.  LOGOS\a.LOGO LBcheque\RECENTSTE LOGO LBCHEQUE\LAGE RESOLUTIE\logo_loopbaanche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B\CD\BRUS10\GRPDATA\Opl_begcheques\HM\0. Persoonlijke mappen\Fran\0.  COMMUNICATIE\A.bPROMOMATERIAAL en BEELD\C.  LOGOS\a.LOGO LBcheque\RECENTSTE LOGO LBCHEQUE\LAGE RESOLUTIE\logo_loopbaanchequ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088" cy="252413"/>
                  </a:xfrm>
                  <a:prstGeom prst="rect">
                    <a:avLst/>
                  </a:prstGeom>
                  <a:noFill/>
                  <a:ln>
                    <a:noFill/>
                  </a:ln>
                </pic:spPr>
              </pic:pic>
            </a:graphicData>
          </a:graphic>
        </wp:inline>
      </w:drawing>
    </w:r>
    <w:r w:rsidR="00EF0DE1">
      <w:t xml:space="preserve">                   </w:t>
    </w:r>
  </w:p>
  <w:p w14:paraId="00A65264" w14:textId="7C54B25D" w:rsidR="00FB0962" w:rsidRPr="00C21430" w:rsidRDefault="00FB0962" w:rsidP="00C63BDD">
    <w:pPr>
      <w:pStyle w:val="Voettekst"/>
      <w:tabs>
        <w:tab w:val="clear" w:pos="9406"/>
        <w:tab w:val="right" w:pos="9638"/>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16A4" w14:textId="77777777" w:rsidR="007E5364" w:rsidRDefault="007E53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D09" w14:textId="77777777" w:rsidR="00AD6617" w:rsidRDefault="00AD6617" w:rsidP="00C63BDD">
      <w:pPr>
        <w:spacing w:after="0" w:line="240" w:lineRule="auto"/>
      </w:pPr>
      <w:r>
        <w:separator/>
      </w:r>
    </w:p>
  </w:footnote>
  <w:footnote w:type="continuationSeparator" w:id="0">
    <w:p w14:paraId="5342FB0F" w14:textId="77777777" w:rsidR="00AD6617" w:rsidRDefault="00AD6617" w:rsidP="00C6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3DCE" w14:textId="77777777" w:rsidR="007E5364" w:rsidRDefault="007E536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4052" w14:textId="01F3A4AD" w:rsidR="00FB0962" w:rsidRDefault="00FB0962">
    <w:pPr>
      <w:pStyle w:val="Koptekst"/>
      <w:rPr>
        <w:sz w:val="20"/>
        <w:szCs w:val="20"/>
      </w:rPr>
    </w:pPr>
  </w:p>
  <w:p w14:paraId="6E876BB8" w14:textId="77777777" w:rsidR="00FB0962" w:rsidRDefault="00FB0962">
    <w:pPr>
      <w:pStyle w:val="Koptekst"/>
      <w:rPr>
        <w:sz w:val="20"/>
        <w:szCs w:val="20"/>
      </w:rPr>
    </w:pPr>
  </w:p>
  <w:p w14:paraId="5C3C5B31" w14:textId="77777777" w:rsidR="00FB0962" w:rsidRPr="00C63BDD" w:rsidRDefault="00FB0962">
    <w:pPr>
      <w:pStyle w:val="Koptekst"/>
      <w:rPr>
        <w:sz w:val="20"/>
        <w:szCs w:val="20"/>
      </w:rPr>
    </w:pPr>
  </w:p>
  <w:p w14:paraId="12834FA1" w14:textId="77777777" w:rsidR="00FB0962" w:rsidRPr="00C63BDD" w:rsidRDefault="00FB0962">
    <w:pPr>
      <w:pStyle w:val="Kopteks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28582" w14:textId="77777777" w:rsidR="007E5364" w:rsidRDefault="007E53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34E"/>
    <w:multiLevelType w:val="hybridMultilevel"/>
    <w:tmpl w:val="BFD87BC4"/>
    <w:lvl w:ilvl="0" w:tplc="E6E69586">
      <w:numFmt w:val="bullet"/>
      <w:lvlText w:val="-"/>
      <w:lvlJc w:val="left"/>
      <w:pPr>
        <w:ind w:left="2340" w:hanging="360"/>
      </w:pPr>
      <w:rPr>
        <w:rFonts w:ascii="Calibri" w:eastAsia="Calibri" w:hAnsi="Calibri" w:cs="Calibri" w:hint="default"/>
      </w:rPr>
    </w:lvl>
    <w:lvl w:ilvl="1" w:tplc="08130003" w:tentative="1">
      <w:start w:val="1"/>
      <w:numFmt w:val="bullet"/>
      <w:lvlText w:val="o"/>
      <w:lvlJc w:val="left"/>
      <w:pPr>
        <w:ind w:left="3060" w:hanging="360"/>
      </w:pPr>
      <w:rPr>
        <w:rFonts w:ascii="Courier New" w:hAnsi="Courier New" w:cs="Courier New" w:hint="default"/>
      </w:rPr>
    </w:lvl>
    <w:lvl w:ilvl="2" w:tplc="08130005" w:tentative="1">
      <w:start w:val="1"/>
      <w:numFmt w:val="bullet"/>
      <w:lvlText w:val=""/>
      <w:lvlJc w:val="left"/>
      <w:pPr>
        <w:ind w:left="3780" w:hanging="360"/>
      </w:pPr>
      <w:rPr>
        <w:rFonts w:ascii="Wingdings" w:hAnsi="Wingdings" w:hint="default"/>
      </w:rPr>
    </w:lvl>
    <w:lvl w:ilvl="3" w:tplc="08130001" w:tentative="1">
      <w:start w:val="1"/>
      <w:numFmt w:val="bullet"/>
      <w:lvlText w:val=""/>
      <w:lvlJc w:val="left"/>
      <w:pPr>
        <w:ind w:left="4500" w:hanging="360"/>
      </w:pPr>
      <w:rPr>
        <w:rFonts w:ascii="Symbol" w:hAnsi="Symbol" w:hint="default"/>
      </w:rPr>
    </w:lvl>
    <w:lvl w:ilvl="4" w:tplc="08130003" w:tentative="1">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1">
    <w:nsid w:val="233309BA"/>
    <w:multiLevelType w:val="hybridMultilevel"/>
    <w:tmpl w:val="EAC415F6"/>
    <w:lvl w:ilvl="0" w:tplc="2CFC1B34">
      <w:numFmt w:val="bullet"/>
      <w:lvlText w:val="-"/>
      <w:lvlJc w:val="left"/>
      <w:pPr>
        <w:ind w:left="1776" w:hanging="360"/>
      </w:pPr>
      <w:rPr>
        <w:rFonts w:ascii="Calibri" w:eastAsia="Calibr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nsid w:val="59F55319"/>
    <w:multiLevelType w:val="hybridMultilevel"/>
    <w:tmpl w:val="52920B9C"/>
    <w:lvl w:ilvl="0" w:tplc="C27C8F7E">
      <w:start w:val="1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8"/>
    <w:rsid w:val="00003DBA"/>
    <w:rsid w:val="0002077F"/>
    <w:rsid w:val="000410DF"/>
    <w:rsid w:val="000F4333"/>
    <w:rsid w:val="00176975"/>
    <w:rsid w:val="001946DC"/>
    <w:rsid w:val="002102A9"/>
    <w:rsid w:val="0028328B"/>
    <w:rsid w:val="002B5FDB"/>
    <w:rsid w:val="002B7866"/>
    <w:rsid w:val="003245A2"/>
    <w:rsid w:val="00332DF8"/>
    <w:rsid w:val="00343485"/>
    <w:rsid w:val="003C79BF"/>
    <w:rsid w:val="00423484"/>
    <w:rsid w:val="00437E5F"/>
    <w:rsid w:val="00447084"/>
    <w:rsid w:val="00454981"/>
    <w:rsid w:val="004967EE"/>
    <w:rsid w:val="004F4770"/>
    <w:rsid w:val="005470D6"/>
    <w:rsid w:val="005F309D"/>
    <w:rsid w:val="0063576F"/>
    <w:rsid w:val="00636795"/>
    <w:rsid w:val="006B2DD3"/>
    <w:rsid w:val="006B6E88"/>
    <w:rsid w:val="006D6BD0"/>
    <w:rsid w:val="0070328D"/>
    <w:rsid w:val="00731168"/>
    <w:rsid w:val="00733D8F"/>
    <w:rsid w:val="00752F1C"/>
    <w:rsid w:val="007A7F9F"/>
    <w:rsid w:val="007B5AC4"/>
    <w:rsid w:val="007E5364"/>
    <w:rsid w:val="0085114F"/>
    <w:rsid w:val="008540E4"/>
    <w:rsid w:val="00870952"/>
    <w:rsid w:val="008755BF"/>
    <w:rsid w:val="008A2226"/>
    <w:rsid w:val="008B5C44"/>
    <w:rsid w:val="008E2769"/>
    <w:rsid w:val="008F692E"/>
    <w:rsid w:val="00951083"/>
    <w:rsid w:val="0097006E"/>
    <w:rsid w:val="00970406"/>
    <w:rsid w:val="00972BBE"/>
    <w:rsid w:val="009806ED"/>
    <w:rsid w:val="00A16B06"/>
    <w:rsid w:val="00A25E73"/>
    <w:rsid w:val="00A32700"/>
    <w:rsid w:val="00A60B6D"/>
    <w:rsid w:val="00A76E0F"/>
    <w:rsid w:val="00AB1AD9"/>
    <w:rsid w:val="00AC325C"/>
    <w:rsid w:val="00AD5F15"/>
    <w:rsid w:val="00AD6617"/>
    <w:rsid w:val="00B24D6D"/>
    <w:rsid w:val="00B37817"/>
    <w:rsid w:val="00B901D4"/>
    <w:rsid w:val="00BA7D98"/>
    <w:rsid w:val="00BB2067"/>
    <w:rsid w:val="00C221F1"/>
    <w:rsid w:val="00C3188E"/>
    <w:rsid w:val="00C44135"/>
    <w:rsid w:val="00C63BDD"/>
    <w:rsid w:val="00C6742A"/>
    <w:rsid w:val="00C80B4D"/>
    <w:rsid w:val="00C91865"/>
    <w:rsid w:val="00CC208F"/>
    <w:rsid w:val="00CF32F6"/>
    <w:rsid w:val="00CF6214"/>
    <w:rsid w:val="00D24598"/>
    <w:rsid w:val="00D25620"/>
    <w:rsid w:val="00D412F4"/>
    <w:rsid w:val="00D81BF0"/>
    <w:rsid w:val="00DE0D66"/>
    <w:rsid w:val="00DF602A"/>
    <w:rsid w:val="00E20FC4"/>
    <w:rsid w:val="00E21DDA"/>
    <w:rsid w:val="00EA492E"/>
    <w:rsid w:val="00EB2CDF"/>
    <w:rsid w:val="00EC234B"/>
    <w:rsid w:val="00EF0DE1"/>
    <w:rsid w:val="00F05296"/>
    <w:rsid w:val="00F60F24"/>
    <w:rsid w:val="00FA049C"/>
    <w:rsid w:val="00FB0962"/>
    <w:rsid w:val="00FD0F34"/>
    <w:rsid w:val="00FD3B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C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692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63BD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63BDD"/>
    <w:rPr>
      <w:sz w:val="22"/>
      <w:szCs w:val="22"/>
      <w:lang w:eastAsia="en-US"/>
    </w:rPr>
  </w:style>
  <w:style w:type="paragraph" w:styleId="Voettekst">
    <w:name w:val="footer"/>
    <w:basedOn w:val="Standaard"/>
    <w:link w:val="VoettekstChar"/>
    <w:uiPriority w:val="99"/>
    <w:unhideWhenUsed/>
    <w:rsid w:val="00C63BD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63BDD"/>
    <w:rPr>
      <w:sz w:val="22"/>
      <w:szCs w:val="22"/>
      <w:lang w:eastAsia="en-US"/>
    </w:rPr>
  </w:style>
  <w:style w:type="paragraph" w:styleId="Lijstalinea">
    <w:name w:val="List Paragraph"/>
    <w:basedOn w:val="Standaard"/>
    <w:uiPriority w:val="34"/>
    <w:qFormat/>
    <w:rsid w:val="00C44135"/>
    <w:pPr>
      <w:spacing w:after="0"/>
      <w:ind w:left="720"/>
      <w:contextualSpacing/>
    </w:pPr>
    <w:rPr>
      <w:rFonts w:ascii="Arial" w:eastAsia="Arial" w:hAnsi="Arial" w:cs="Arial"/>
      <w:color w:val="000000"/>
      <w:lang w:eastAsia="nl-BE"/>
    </w:rPr>
  </w:style>
  <w:style w:type="paragraph" w:styleId="Ballontekst">
    <w:name w:val="Balloon Text"/>
    <w:basedOn w:val="Standaard"/>
    <w:link w:val="BallontekstChar"/>
    <w:uiPriority w:val="99"/>
    <w:semiHidden/>
    <w:unhideWhenUsed/>
    <w:rsid w:val="007E53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3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692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63BD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63BDD"/>
    <w:rPr>
      <w:sz w:val="22"/>
      <w:szCs w:val="22"/>
      <w:lang w:eastAsia="en-US"/>
    </w:rPr>
  </w:style>
  <w:style w:type="paragraph" w:styleId="Voettekst">
    <w:name w:val="footer"/>
    <w:basedOn w:val="Standaard"/>
    <w:link w:val="VoettekstChar"/>
    <w:uiPriority w:val="99"/>
    <w:unhideWhenUsed/>
    <w:rsid w:val="00C63BD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63BDD"/>
    <w:rPr>
      <w:sz w:val="22"/>
      <w:szCs w:val="22"/>
      <w:lang w:eastAsia="en-US"/>
    </w:rPr>
  </w:style>
  <w:style w:type="paragraph" w:styleId="Lijstalinea">
    <w:name w:val="List Paragraph"/>
    <w:basedOn w:val="Standaard"/>
    <w:uiPriority w:val="34"/>
    <w:qFormat/>
    <w:rsid w:val="00C44135"/>
    <w:pPr>
      <w:spacing w:after="0"/>
      <w:ind w:left="720"/>
      <w:contextualSpacing/>
    </w:pPr>
    <w:rPr>
      <w:rFonts w:ascii="Arial" w:eastAsia="Arial" w:hAnsi="Arial" w:cs="Arial"/>
      <w:color w:val="000000"/>
      <w:lang w:eastAsia="nl-BE"/>
    </w:rPr>
  </w:style>
  <w:style w:type="paragraph" w:styleId="Ballontekst">
    <w:name w:val="Balloon Text"/>
    <w:basedOn w:val="Standaard"/>
    <w:link w:val="BallontekstChar"/>
    <w:uiPriority w:val="99"/>
    <w:semiHidden/>
    <w:unhideWhenUsed/>
    <w:rsid w:val="007E53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3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er2.xml.rels><?xml version="1.0" encoding="UTF-8" standalone="no"?>
<Relationships xmlns="http://schemas.openxmlformats.org/package/2006/relationships">
<Relationship Id="rId1" Target="media/image1.jpe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1929</Words>
  <Characters>10615</Characters>
  <Application/>
  <DocSecurity>0</DocSecurity>
  <Lines>88</Lines>
  <Paragraphs>25</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12519</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